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97" w:rsidRPr="00F2576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Joaquin Menendez</w:t>
      </w:r>
    </w:p>
    <w:p w:rsidR="00D56D97" w:rsidRPr="00F2576F" w:rsidRDefault="00D56D97" w:rsidP="00F2576F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| Campus Walk Av., Durham, NC. |</w:t>
      </w:r>
      <w:r w:rsidRPr="00F2576F">
        <w:rPr>
          <w:rFonts w:ascii="Arial" w:hAnsi="Arial" w:cs="Arial"/>
          <w:color w:val="262626" w:themeColor="text1" w:themeTint="D9"/>
        </w:rPr>
        <w:t xml:space="preserve"> </w:t>
      </w:r>
      <w:r w:rsidRPr="00F2576F">
        <w:rPr>
          <w:rFonts w:ascii="Arial" w:hAnsi="Arial" w:cs="Arial"/>
          <w:color w:val="262626" w:themeColor="text1" w:themeTint="D9"/>
        </w:rPr>
        <w:t>(984) 215 8560 | jm622@duke.edu |</w:t>
      </w:r>
    </w:p>
    <w:p w:rsidR="00A53A6D" w:rsidRPr="00F2576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EDUCATION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University, North Carolina, United States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Master in Interdisciplinary Data Science (MIDS) - Fulbright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 2018 - May 2020</w:t>
      </w:r>
    </w:p>
    <w:p w:rsidR="003B3282" w:rsidRPr="0059183E" w:rsidRDefault="00D56D97" w:rsidP="003B3282">
      <w:pPr>
        <w:spacing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Coursework: </w:t>
      </w:r>
      <w:r w:rsidRPr="0059183E">
        <w:rPr>
          <w:rFonts w:ascii="Arial" w:hAnsi="Arial" w:cs="Arial"/>
          <w:i/>
          <w:color w:val="262626" w:themeColor="text1" w:themeTint="D9"/>
          <w:sz w:val="20"/>
          <w:szCs w:val="20"/>
        </w:rPr>
        <w:t>Data scrapping &amp; text analysis, Modelling &amp; representation of data, Data management system, Machine learning, Data logic &amp; Visualization, Statistical programming for big data, Data Ethics</w:t>
      </w:r>
      <w:bookmarkStart w:id="0" w:name="_GoBack"/>
      <w:bookmarkEnd w:id="0"/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University of Buenos Aires (UBA), Argentina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| Mar 2009 - Nov 2014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Bachelor in Psychology</w:t>
      </w:r>
      <w:proofErr w:type="gramEnd"/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Teaching assistant positions</w:t>
      </w:r>
      <w:r w:rsidR="00E44F64"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:rsidR="00D56D97" w:rsidRPr="00F2576F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Neurophysiology | Jul 2011 - Dec 2012</w:t>
      </w:r>
    </w:p>
    <w:p w:rsidR="00D56D97" w:rsidRPr="00F2576F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 biology | Mar 2014 - Jan 2015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Autonomous University of Madrid (UAM), Spain -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Jan 2013 - Jul 2013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International exchange student</w:t>
      </w:r>
      <w:r w:rsid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PROFESSIONAL EXPERIENCE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Data Science Intern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Forge, Durham, United States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Aug 2019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Link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</w:p>
    <w:p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Applied methods of machine learning, risk prediction, and assessment of classification bias.</w:t>
      </w:r>
    </w:p>
    <w:p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Programed an interactive dashboard using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(Dash) in order to explore classification bias on different variables.</w:t>
      </w:r>
    </w:p>
    <w:p w:rsidR="00D56D97" w:rsidRPr="00F2576F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Assistant Lecturer - 'Psychophysiological Methods' 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University of Buenos Aires School of Psychology,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 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Jul 2015 - Oct 2018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ab/>
      </w:r>
    </w:p>
    <w:p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Prepared course material; including laboratory experiments, lectures and slides, and practice problems.</w:t>
      </w:r>
    </w:p>
    <w:p w:rsidR="00D56D97" w:rsidRPr="0059183E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Advised three undergraduate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theses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Research Assistant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 (</w:t>
      </w:r>
      <w:proofErr w:type="spellStart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IByME</w:t>
      </w:r>
      <w:proofErr w:type="spellEnd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-CONICET),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Sep 2015 - Aug 2018</w:t>
      </w:r>
    </w:p>
    <w:p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Investigated categorical learning using Electroencephalography registers (ERP) and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data.</w:t>
      </w:r>
    </w:p>
    <w:p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Designed and programmed computerized experiments in Python.</w:t>
      </w:r>
    </w:p>
    <w:p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:rsidR="0059183E" w:rsidRPr="0059183E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Used R and SPSS to perform inferential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statistical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 analysis. </w:t>
      </w:r>
    </w:p>
    <w:p w:rsidR="00A53A6D" w:rsidRPr="0059183E" w:rsidRDefault="00D56D97" w:rsidP="0059183E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b/>
          <w:color w:val="262626" w:themeColor="text1" w:themeTint="D9"/>
          <w:sz w:val="24"/>
          <w:szCs w:val="24"/>
        </w:rPr>
        <w:t>Research Intern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Lab, IBYME-CONICET,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Aug 2014 -Sep 2015</w:t>
      </w:r>
    </w:p>
    <w:p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Research Project: “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Neurophysiological correlates of direct and indirect semantic priming: verification procedures of behavioral processes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”.</w:t>
      </w:r>
    </w:p>
    <w:p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Assisted with experimental design, electroencephalographic and behavioral data collection, cleaning and analysis.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SOFTWARE SKILLS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Programming Languages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Python, MATLAB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Databases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 MySQL, Neo4j, Hadoop, Spark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Statistics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Scikit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-learn,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dplyr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, EEGLAB, MNE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Visualization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Tableau, Matplotlib, Seaborn, ggplot2,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SCIENTIFIC PUBLICATIONS </w:t>
      </w:r>
    </w:p>
    <w:p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., Sánchez, F.,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Polti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I., Idesis, S., Avellaneda, M., Tabullo, Á., &amp; Iorio, A. (2018). </w:t>
      </w:r>
      <w:hyperlink r:id="rId7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 xml:space="preserve"> stimulus equivalence tests, and among the distinct trial types with each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 xml:space="preserve"> 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other.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Behavioural</w:t>
      </w:r>
      <w:proofErr w:type="spellEnd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brain research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D’Amelio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T. A.,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Batán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S. T.,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&amp;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Polti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I. (2018). </w:t>
      </w:r>
      <w:hyperlink r:id="rId8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n</w:t>
        </w:r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ish words in native speakers.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Revista</w:t>
      </w:r>
      <w:proofErr w:type="spellEnd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Argentina de </w:t>
      </w:r>
      <w:proofErr w:type="spellStart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Ciencias</w:t>
      </w:r>
      <w:proofErr w:type="spellEnd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del </w:t>
      </w:r>
      <w:proofErr w:type="spellStart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Comportamiento</w:t>
      </w:r>
      <w:proofErr w:type="spellEnd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(RACC)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10(1), 43-54. </w:t>
      </w:r>
    </w:p>
    <w:p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., Sanchez, F.J., Avellaneda, M., Idesis, S.A., Iorio, A.A. (2017)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hyperlink r:id="rId9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Avellaneda, M.,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Menéndez,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Santillán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M., Sánchez, F., Idesis, S.,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Papagna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V., &amp; Iorio, A. (2016). </w:t>
      </w:r>
      <w:hyperlink r:id="rId10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HONORS AND AWARDS 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Academic Mention 2017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October 2018</w:t>
      </w:r>
    </w:p>
    <w:p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Recognition given to lecturers who received an award from an external organization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LASPAU </w:t>
      </w:r>
      <w:r w:rsidR="00F2576F" w:rsidRPr="00F2576F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June 2017</w:t>
      </w:r>
    </w:p>
    <w:p w:rsidR="0059183E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Fellowship to pursue a master´s degree in the United States starting Fall 2018.</w:t>
      </w:r>
    </w:p>
    <w:p w:rsidR="00D56D97" w:rsidRPr="00F2576F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Prominent Student 2013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2014</w:t>
      </w:r>
    </w:p>
    <w:p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Awarded by University of Buenos Aires in recognition of undergraduate research.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National Interuniversity Council (CIN) Research Fellowship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August 2014</w:t>
      </w:r>
    </w:p>
    <w:p w:rsidR="00D6430D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One year funded undergraduate research assistant position</w:t>
      </w:r>
      <w:r w:rsid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UAM –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2013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Full scholarship to attend a semester at the Autonomous University of Madrid as an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exchange student.  Chosen as a recipient due to academic merit.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1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Google Scholar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proofErr w:type="spellStart"/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fldChar w:fldCharType="begin"/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instrText xml:space="preserve"> HYPERLINK "https://www.linkedin.com/in/joaquin-menendez/?locale=en_US" </w:instrTex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fldChar w:fldCharType="separate"/>
      </w:r>
      <w:r w:rsidRPr="00F2576F"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  <w:t>Likedin</w:t>
      </w:r>
      <w:proofErr w:type="spellEnd"/>
      <w:r w:rsidRPr="00F2576F"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  <w:t xml:space="preserve"> profile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fldChar w:fldCharType="end"/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] </w:t>
      </w:r>
    </w:p>
    <w:p w:rsidR="00D67B7B" w:rsidRPr="00F2576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sectPr w:rsidR="00D67B7B" w:rsidRPr="00F2576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242114"/>
    <w:rsid w:val="003B3282"/>
    <w:rsid w:val="00505E31"/>
    <w:rsid w:val="0059183E"/>
    <w:rsid w:val="008B105A"/>
    <w:rsid w:val="00A53A6D"/>
    <w:rsid w:val="00D56D97"/>
    <w:rsid w:val="00D6430D"/>
    <w:rsid w:val="00D67B7B"/>
    <w:rsid w:val="00E44F64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72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7BF4-268A-4922-80AB-BEE01D15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9</cp:revision>
  <dcterms:created xsi:type="dcterms:W3CDTF">2019-11-14T04:22:00Z</dcterms:created>
  <dcterms:modified xsi:type="dcterms:W3CDTF">2019-11-14T05:00:00Z</dcterms:modified>
</cp:coreProperties>
</file>