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Enmienda 01 al Acta de Congelamiento 01</w:t>
      </w:r>
    </w:p>
    <w:p>
      <w:pPr>
        <w:spacing w:after="160"/>
        <w:jc w:val="center"/>
      </w:pPr>
      <w:r>
        <w:rPr>
          <w:i/>
          <w:iCs/>
          <w:sz w:val="23"/>
          <w:szCs w:val="23"/>
        </w:rPr>
        <w:t xml:space="preserve">MTPS-C v7.7-b — ampliación del alcance del diff mínimo (condición C6)</w:t>
      </w:r>
    </w:p>
    <w:p>
      <w:pPr>
        <w:spacing w:after="60"/>
        <w:jc w:val="center"/>
      </w:pPr>
      <w:r>
        <w:rPr>
          <w:b/>
          <w:bCs/>
          <w:sz w:val="21"/>
          <w:szCs w:val="21"/>
        </w:rPr>
        <w:t xml:space="preserve">Joaquín Peñafiel</w:t>
      </w:r>
    </w:p>
    <w:p>
      <w:pPr>
        <w:spacing w:after="200"/>
        <w:jc w:val="center"/>
      </w:pPr>
      <w:r>
        <w:rPr>
          <w:sz w:val="20"/>
          <w:szCs w:val="20"/>
        </w:rPr>
        <w:t xml:space="preserve">Chile · 12 de agosto de 2026</w:t>
      </w:r>
    </w:p>
    <w:p>
      <w:pPr>
        <w:pBdr>
          <w:bottom w:val="single" w:color="AAAAAA" w:sz="6"/>
        </w:pBdr>
        <w:spacing w:after="160"/>
      </w:pPr>
    </w:p>
    <w:p>
      <w:pPr>
        <w:pStyle w:val="Heading1"/>
        <w:spacing w:after="140" w:before="280"/>
      </w:pPr>
      <w:r>
        <w:t xml:space="preserve">1. Objeto y motivo</w:t>
      </w:r>
    </w:p>
    <w:p>
      <w:pPr>
        <w:spacing w:after="120"/>
      </w:pPr>
      <w:r>
        <w:t xml:space="preserve">La condición C6 del Acta de Congelamiento 01 declara por anticipado el conjunto de cambios permitidos sobre el módulo congelado mtps_c_v7_7a_common.py, y establece que cualquier cambio fuera de esa lista constituye enmienda y exige declararse antes de correr. Al derivar el módulo común de v7.7-b se identificaron dos cambios que el barrido de M exige y que la lista original no contemplaba. Esta enmienda los declara.</w:t>
      </w:r>
    </w:p>
    <w:p>
      <w:pPr>
        <w:spacing w:after="120"/>
      </w:pPr>
      <w:r>
        <w:t xml:space="preserve">El acta no se corrige en sitio, conforme a su propia condición C10. Este documento se anexa a ella, conserva su numeración y su hash, y se registra con hash propio.</w:t>
      </w:r>
    </w:p>
    <w:p>
      <w:pPr>
        <w:spacing w:after="120"/>
      </w:pPr>
      <w:r>
        <w:rPr>
          <w:b/>
          <w:bCs/>
        </w:rPr>
        <w:t xml:space="preserve">Acta enmendada: </w:t>
      </w:r>
      <w:r>
        <w:t xml:space="preserve">ACTA_01_CONGELAMIENTO_MTPS-C_v7_7b.docx, SHA-256 6f35a27f20768fcb95e298b6c1e03038c0b1764c44990aa2a0e7836a7f3f2859.</w:t>
      </w:r>
    </w:p>
    <w:p>
      <w:pPr>
        <w:pStyle w:val="Heading1"/>
        <w:spacing w:after="140" w:before="280"/>
      </w:pPr>
      <w:r>
        <w:t xml:space="preserve">2. Cambios que se agregan al alcance de C6</w:t>
      </w:r>
    </w:p>
    <w:p>
      <w:pPr>
        <w:spacing w:after="120"/>
      </w:pPr>
      <w:r>
        <w:rPr>
          <w:b/>
          <w:bCs/>
        </w:rPr>
        <w:t xml:space="preserve">C6.6 — Espaciado de semillas de ground truth proporcional a M. </w:t>
      </w:r>
      <w:r>
        <w:t xml:space="preserve">El runner de v7.7-a asigna seed_gt_base[i] = 60000 + i × 25, reservando veinticinco semillas por configuración. Con M = 40 o M = 50 ese espaciado es menor que el número de ground truths por configuración, de modo que los bloques de semillas de configuraciones consecutivas se solaparían y dos configuraciones compartirían ground truths. Eso rompería la independencia entre configuraciones, que es el supuesto sobre el que descansa el bootstrap que fundamenta la banda de C11.b. Se sustituye por seed_gt_base[i] = 60000 + i × M. Con M = 25 la expresión devuelve exactamente los mismos valores que el módulo congelado, de modo que la puerta G11 conserva su validez.</w:t>
      </w:r>
    </w:p>
    <w:p>
      <w:pPr>
        <w:spacing w:after="120"/>
      </w:pPr>
      <w:r>
        <w:rPr>
          <w:b/>
          <w:bCs/>
        </w:rPr>
        <w:t xml:space="preserve">C6.7 — Guardia de n_calib ante fallos de integración. </w:t>
      </w:r>
      <w:r>
        <w:t xml:space="preserve">El módulo congelado calcula n_calib_actual = mín(N_GT_CALIB, n_gt_total ÷ 2), donde el segundo término protege el caso en que alguna integración de ground truth falla y el número efectivo resulta menor que el nominal. Al reemplazar la constante por la regla piso(M/2) ese guardia desaparecería. Se conserva como mín(M ÷ 2, n_gt_total ÷ 2). En ausencia de fallos la expresión es exactamente piso(M/2), de modo que no altera el método prerregistrado; solo preserva el comportamiento defensivo que ya existía.</w:t>
      </w:r>
    </w:p>
    <w:p>
      <w:pPr>
        <w:pStyle w:val="Heading1"/>
        <w:spacing w:after="140" w:before="280"/>
      </w:pPr>
      <w:r>
        <w:t xml:space="preserve">3. Alcance y límites de esta enmienda</w:t>
      </w:r>
    </w:p>
    <w:p>
      <w:pPr>
        <w:spacing w:after="120"/>
      </w:pPr>
      <w:r>
        <w:t xml:space="preserve">Ninguno de los dos cambios altera la variable única del experimento, el dataset, los brazos, la regla n_calib = piso(M/2), las puertas, los criterios C11, los escenarios ni el presupuesto. El primero preserva una condición de independencia que el diseño ya suponía; el segundo preserva un guardia que ya existía en la base.</w:t>
      </w:r>
    </w:p>
    <w:p>
      <w:pPr>
        <w:spacing w:after="120"/>
      </w:pPr>
      <w:r>
        <w:t xml:space="preserve">Ambos son retrocompatibles en M = 25 y por lo tanto no comprometen la puerta G11, que es la verificación de que el camino heredado no se alteró.</w:t>
      </w:r>
    </w:p>
    <w:p>
      <w:pPr>
        <w:spacing w:after="120"/>
      </w:pPr>
      <w:r>
        <w:t xml:space="preserve">El resto del Acta de Congelamiento 01 y la totalidad del prerregistro Borrador 8 permanecen sin modificación.</w:t>
      </w:r>
    </w:p>
    <w:p>
      <w:pPr>
        <w:pStyle w:val="Heading1"/>
        <w:spacing w:after="140" w:before="280"/>
      </w:pPr>
      <w:r>
        <w:t xml:space="preserve">4. Estado</w:t>
      </w:r>
    </w:p>
    <w:p>
      <w:pPr>
        <w:spacing w:after="120"/>
      </w:pPr>
      <w:r>
        <w:t xml:space="preserve">Con esta enmienda, el alcance declarado del diff mínimo de C6 comprende siete cambios. El artefacto de diff exigido por C7 se verifica contra esa lista completa.</w:t>
      </w:r>
    </w:p>
    <w:p>
      <w:pPr>
        <w:spacing w:after="120"/>
      </w:pPr>
      <w:r>
        <w:t xml:space="preserve">La corrida sigue sin autorizarse: la autorización requiere el anexo C7, con los SHA-256 del módulo común, el runner, el consolidador y el artefacto de diff, más el del Acta 01 ya registrado.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Enmienda 01 al Acta de Congelamiento 01 — MTPS-C v7.7-b</dc:title>
  <dc:creator>Programa MTPS-C</dc:creator>
  <cp:lastModifiedBy>Un-named</cp:lastModifiedBy>
  <cp:revision>1</cp:revision>
  <dcterms:created xsi:type="dcterms:W3CDTF">2026-08-13T14:21:12.332Z</dcterms:created>
  <dcterms:modified xsi:type="dcterms:W3CDTF">2026-08-13T14:21:12.348Z</dcterms:modified>
</cp:coreProperties>
</file>

<file path=docProps/custom.xml><?xml version="1.0" encoding="utf-8"?>
<Properties xmlns="http://schemas.openxmlformats.org/officeDocument/2006/custom-properties" xmlns:vt="http://schemas.openxmlformats.org/officeDocument/2006/docPropsVTypes"/>
</file>