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1"/>
          <w:szCs w:val="31"/>
        </w:rPr>
        <w:t xml:space="preserve">Enmienda 02 al Acta de Congelamiento 02</w:t>
      </w:r>
    </w:p>
    <w:p>
      <w:pPr>
        <w:spacing w:after="160"/>
        <w:jc w:val="center"/>
      </w:pPr>
      <w:r>
        <w:rPr>
          <w:i/>
          <w:iCs/>
          <w:sz w:val="23"/>
          <w:szCs w:val="23"/>
        </w:rPr>
        <w:t xml:space="preserve">MTPS-C v7.7-c — tolerancia de las puertas de regresión</w:t>
      </w:r>
    </w:p>
    <w:p>
      <w:pPr>
        <w:spacing w:after="160"/>
        <w:jc w:val="center"/>
      </w:pPr>
      <w:r>
        <w:rPr>
          <w:b/>
          <w:bCs/>
          <w:sz w:val="20"/>
          <w:szCs w:val="20"/>
        </w:rPr>
        <w:t xml:space="preserve">EMITIDA TRAS UN ABORTO DE PUERTA — ESCENARIO S12.3</w:t>
      </w:r>
    </w:p>
    <w:p>
      <w:pPr>
        <w:spacing w:after="60"/>
        <w:jc w:val="center"/>
      </w:pPr>
      <w:r>
        <w:rPr>
          <w:b/>
          <w:bCs/>
          <w:sz w:val="21"/>
          <w:szCs w:val="21"/>
        </w:rPr>
        <w:t xml:space="preserve">Joaquín Peñafiel</w:t>
      </w:r>
    </w:p>
    <w:p>
      <w:pPr>
        <w:spacing w:after="200"/>
        <w:jc w:val="center"/>
      </w:pPr>
      <w:r>
        <w:rPr>
          <w:sz w:val="20"/>
          <w:szCs w:val="20"/>
        </w:rPr>
        <w:t xml:space="preserve">Chile · 15 de septiembre de 2026</w:t>
      </w:r>
    </w:p>
    <w:p>
      <w:pPr>
        <w:pBdr>
          <w:bottom w:val="single" w:color="AAAAAA" w:sz="6"/>
        </w:pBdr>
        <w:spacing w:after="160"/>
      </w:pPr>
    </w:p>
    <w:p>
      <w:pPr>
        <w:pStyle w:val="Heading1"/>
        <w:spacing w:after="140" w:before="280"/>
      </w:pPr>
      <w:r>
        <w:t xml:space="preserve">1. Objeto y circunstancia</w:t>
      </w:r>
    </w:p>
    <w:p>
      <w:pPr>
        <w:spacing w:after="120"/>
      </w:pPr>
      <w:r>
        <w:t xml:space="preserve">Esta enmienda modifica la tolerancia con que las puertas de regresión G14 y G17 comparan el radio conformal, y se emite después de que G14 abortara la corrida. Esa circunstancia la convierte en el documento de mayor riesgo metodológico del programa, porque modificar una puerta después de que falla es exactamente la forma en que un criterio deja de ser vinculante sin que nadie lo declare.</w:t>
      </w:r>
    </w:p>
    <w:p>
      <w:pPr>
        <w:spacing w:after="120"/>
      </w:pPr>
      <w:r>
        <w:t xml:space="preserve">Por ese motivo la enmienda se somete a tres condiciones que constan en su § 5 y que fueron exigidas por el segundo auditor antes de emitirla: que la nueva tolerancia se derive de una magnitud independiente del resultado observado, que se demuestre por diff que el cómputo no cambia, y que esa demostración se acompañe de una verificación empírica.</w:t>
      </w:r>
    </w:p>
    <w:p>
      <w:pPr>
        <w:spacing w:after="120"/>
      </w:pPr>
      <w:r>
        <w:rPr>
          <w:b/>
          <w:bCs/>
        </w:rPr>
        <w:t xml:space="preserve">Estado del experimento al emitir esta enmienda. </w:t>
      </w:r>
      <w:r>
        <w:t xml:space="preserve">La corrida de H = 2 quedó abortada por G14 conforme al escenario S12.3 del prerregistro. Su resultado es provisional y no constituye veredicto: la señal de frontera estructural que arrojó se describe en la § 6 como candidata y no como resultado cerrado.</w:t>
      </w:r>
    </w:p>
    <w:p>
      <w:pPr>
        <w:pStyle w:val="Heading1"/>
        <w:spacing w:after="140" w:before="280"/>
      </w:pPr>
      <w:r>
        <w:t xml:space="preserve">2. El fallo y su causa</w:t>
      </w:r>
    </w:p>
    <w:p>
      <w:pPr>
        <w:spacing w:after="120"/>
      </w:pPr>
      <w:r>
        <w:t xml:space="preserve">G14 comparó los snapshots 1 a 9 del brazo H = 2 contra el stage M = 40 de v7.7-b con la tolerancia absoluta de 1e-12 heredada de la etapa anterior. El resultado fue: cero celdas ausentes, cero sobrantes, y 152 celdas de 13.500 con diferencia superior a la tolerancia, con un máximo de 5,368e-11.</w:t>
      </w:r>
    </w:p>
    <w:p>
      <w:pPr>
        <w:spacing w:after="120"/>
      </w:pPr>
      <w:r>
        <w:t xml:space="preserve">La investigación que ordena el escenario S12.3 arrojó tres hechos, todos verificados sobre los datos de la corrida abortada:</w:t>
      </w:r>
    </w:p>
    <w:p>
      <w:pPr>
        <w:spacing w:after="120"/>
      </w:pPr>
      <w:r>
        <w:rPr>
          <w:b/>
          <w:bCs/>
        </w:rPr>
        <w:t xml:space="preserve">La cobertura empírica se reproduce de forma exacta. </w:t>
      </w:r>
      <w:r>
        <w:t xml:space="preserve">La diferencia máxima en cov_emp sobre las 13.500 celdas del alcance de aborto es cero. Es una magnitud discreta —un cociente de enteros sobre los veinte ground truths de evaluación— y por tanto robusta al ruido numérico: cualquier diferencia real habría sido de al menos 0,05.</w:t>
      </w:r>
    </w:p>
    <w:p>
      <w:pPr>
        <w:spacing w:after="120"/>
      </w:pPr>
      <w:r>
        <w:rPr>
          <w:b/>
          <w:bCs/>
        </w:rPr>
        <w:t xml:space="preserve">Solo difiere el radio conformal, y de forma estructurada. </w:t>
      </w:r>
      <w:r>
        <w:t xml:space="preserve">El snapshot 1 es exacto en todas las configuraciones. Las diferencias aparecen esporádicas en los snapshots interiores —152 celdas, un 1,1 %— y se multiplican por diez en el snapshot 10, la frontera de integración del horizonte de referencia, donde alcanzan 1.472 celdas y magnitudes de hasta 3,5e-07. El patrón confirma que el efecto de frontera existe y que se propaga hacia atrás con intensidad decreciente.</w:t>
      </w:r>
    </w:p>
    <w:p>
      <w:pPr>
        <w:spacing w:after="120"/>
      </w:pPr>
      <w:r>
        <w:rPr>
          <w:b/>
          <w:bCs/>
        </w:rPr>
        <w:t xml:space="preserve">La tolerancia heredada no era la apropiada para esta comparación. </w:t>
      </w:r>
      <w:r>
        <w:t xml:space="preserve">En v7.7-b, G11 comparaba dos integraciones del mismo intervalo, donde la igualdad bit a bit es exigible y en efecto se obtuvo con diferencia exactamente cero. Aquí se comparan integraciones de intervalos distintos: v7.7-b integró hasta T_adaptive y v7.7-c hasta 2·T_adaptive. Exigir 1e-12 absoluto a una magnitud continua producida por un integrador configurado con rtol = 1e-8 es exigir cuatro órdenes más de precisión de la que el método declara garantizar.</w:t>
      </w:r>
    </w:p>
    <w:p>
      <w:pPr>
        <w:spacing w:after="120"/>
      </w:pPr>
      <w:r>
        <w:rPr>
          <w:b/>
          <w:bCs/>
        </w:rPr>
        <w:t xml:space="preserve">Un hallazgo adicional que explica el patrón. </w:t>
      </w:r>
      <w:r>
        <w:t xml:space="preserve">La celda responsable de la diferencia máxima pertenece a la configuración OOD_FAR_encuentro_violento_00 y tiene un radio conformal de 22,09, tres órdenes por encima de la mediana del conjunto. Las diferencias absolutas mayores aparecen allí donde el radio es mayor, que es el comportamiento esperable de un error relativo. Una tolerancia absoluta no puede capturar esa estructura; una relativa sí. Ese, y no la magnitud del número, es el defecto real de la puerta heredada.</w:t>
      </w:r>
    </w:p>
    <w:p>
      <w:pPr>
        <w:pStyle w:val="Heading1"/>
        <w:spacing w:after="140" w:before="280"/>
      </w:pPr>
      <w:r>
        <w:t xml:space="preserve">3. Modificación</w:t>
      </w:r>
    </w:p>
    <w:p>
      <w:pPr>
        <w:spacing w:after="120"/>
      </w:pPr>
      <w:r>
        <w:t xml:space="preserve">Las puertas G14 y G17 dejan de comparar una magnitud única y pasan a comparar dos, con tolerancias distintas y fundadas en la naturaleza de cada una:</w:t>
      </w:r>
    </w:p>
    <w:p>
      <w:pPr>
        <w:spacing w:after="120"/>
      </w:pPr>
      <w:r>
        <w:rPr>
          <w:b/>
          <w:bCs/>
        </w:rPr>
        <w:t xml:space="preserve">Cobertura empírica: tolerancia estricta de 1e-12, sin cambio. </w:t>
      </w:r>
      <w:r>
        <w:t xml:space="preserve">Es discreta, se reproduce exactamente, y cualquier diferencia material aborta. La enmienda no concede nada en la magnitud sobre la que descansan los criterios del experimento.</w:t>
      </w:r>
    </w:p>
    <w:p>
      <w:pPr>
        <w:spacing w:after="120"/>
      </w:pPr>
      <w:r>
        <w:rPr>
          <w:b/>
          <w:bCs/>
        </w:rPr>
        <w:t xml:space="preserve">Radio conformal: tolerancia relativa con piso absoluto. </w:t>
      </w:r>
      <w:r>
        <w:t xml:space="preserve">La tolerancia es max(1e-12, rtol · max(|τ_nuevo|, |τ_referencia|)), con rtol = 1e-8 tomado de la configuración del integrador congelado. El piso absoluto conserva el criterio estricto para radios cercanos a cero, donde una tolerancia puramente relativa se volvería inutilizable.</w:t>
      </w:r>
    </w:p>
    <w:p>
      <w:pPr>
        <w:spacing w:after="40"/>
      </w:pPr>
      <w:r>
        <w:rPr>
          <w:rFonts w:ascii="Consolas" w:cs="Consolas" w:eastAsia="Consolas" w:hAnsi="Consolas"/>
          <w:sz w:val="17"/>
          <w:szCs w:val="17"/>
        </w:rPr>
        <w:t xml:space="preserve">tol_tau = max(1e-12, 1e-8 * max(|tau_nuevo|, |tau_ref|))</w:t>
      </w:r>
    </w:p>
    <w:p>
      <w:pPr>
        <w:spacing w:after="160"/>
      </w:pPr>
    </w:p>
    <w:p>
      <w:pPr>
        <w:spacing w:after="120"/>
      </w:pPr>
      <w:r>
        <w:rPr>
          <w:b/>
          <w:bCs/>
        </w:rPr>
        <w:t xml:space="preserve">Procedencia del rtol. </w:t>
      </w:r>
      <w:r>
        <w:t xml:space="preserve">El valor 1e-8 es el rtol con que el módulo congelado de v7.7-a invoca al integrador, junto con atol = 1e-10 y max_step = 0,05. No se calibra para esta etapa ni se elige sobre el resultado observado: es la precisión que el método declara desde v7.5-b. La pregunta que la puerta formula queda así: ¿reproduce la corrida el horizonte de referencia dentro de la precisión que el propio integrador garantiza?</w:t>
      </w:r>
    </w:p>
    <w:p>
      <w:pPr>
        <w:spacing w:after="120"/>
      </w:pPr>
      <w:r>
        <w:rPr>
          <w:b/>
          <w:bCs/>
        </w:rPr>
        <w:t xml:space="preserve">Constancia de que el umbral no fue ajustado al resultado. </w:t>
      </w:r>
      <w:r>
        <w:t xml:space="preserve">Antes de aplicar la enmienda se estimó que la tolerancia derivada podría resultar insuficiente para los radios pequeños, y se declaró que en tal caso la puerta volvería a abortar y no se aflojaría el número por segunda vez. La verificación posterior sobre los datos existentes mostró que la puerta pasa con holgura, porque las diferencias mayores ocurren donde el radio es mayor. La estimación previa fue errónea, y su registro aquí es lo que acredita que el umbral no se eligió para pasar.</w:t>
      </w:r>
    </w:p>
    <w:p>
      <w:pPr>
        <w:spacing w:after="120"/>
      </w:pPr>
      <w:r>
        <w:rPr>
          <w:b/>
          <w:bCs/>
        </w:rPr>
        <w:t xml:space="preserve">Alcances acotados: sin cambio. </w:t>
      </w:r>
      <w:r>
        <w:t xml:space="preserve">G14 sigue abortando en los snapshots 1 a 9 y reportando el 10; G17 sigue abortando en los snapshots 1 a 19 y reportando el 20. La exclusión de los snapshots frontera se mantiene definida por estructura, conforme a la C5 del Acta 02.</w:t>
      </w:r>
    </w:p>
    <w:p>
      <w:pPr>
        <w:pStyle w:val="Heading1"/>
        <w:spacing w:after="140" w:before="280"/>
      </w:pPr>
      <w:r>
        <w:t xml:space="preserve">4. Alcance de la enmienda sobre el código</w:t>
      </w:r>
    </w:p>
    <w:p>
      <w:pPr>
        <w:spacing w:after="120"/>
      </w:pPr>
      <w:r>
        <w:t xml:space="preserve">La modificación afecta exclusivamente a la función de comparación que ambas puertas comparten, y a la constante y función auxiliar que definen la nueva tolerancia. Se verificó por comparación del árbol sintáctico entre el módulo previo y el enmendado que las siguientes funciones quedan idénticas carácter por carácter:</w:t>
      </w:r>
    </w:p>
    <w:p>
      <w:pPr>
        <w:pStyle w:val="ListParagraph"/>
        <w:numPr>
          <w:ilvl w:val="0"/>
          <w:numId w:val="1"/>
        </w:numPr>
        <w:spacing w:after="120"/>
      </w:pPr>
      <w:r>
        <w:t xml:space="preserve">evaluate_config_v77c — el cómputo de cada configuración: integración, análisis de componentes, score kNN, umbrales conformales y coberturas.</w:t>
      </w:r>
    </w:p>
    <w:p>
      <w:pPr>
        <w:pStyle w:val="ListParagraph"/>
        <w:numPr>
          <w:ilvl w:val="0"/>
          <w:numId w:val="1"/>
        </w:numPr>
        <w:spacing w:after="120"/>
      </w:pPr>
      <w:r>
        <w:t xml:space="preserve">aggregate_results_v77c — la agregación y el cálculo de los criterios C12.</w:t>
      </w:r>
    </w:p>
    <w:p>
      <w:pPr>
        <w:pStyle w:val="ListParagraph"/>
        <w:numPr>
          <w:ilvl w:val="0"/>
          <w:numId w:val="1"/>
        </w:numPr>
        <w:spacing w:after="120"/>
      </w:pPr>
      <w:r>
        <w:t xml:space="preserve">classify_v77c_scenario — el veredicto mecánico de escenario.</w:t>
      </w:r>
    </w:p>
    <w:p>
      <w:pPr>
        <w:pStyle w:val="ListParagraph"/>
        <w:numPr>
          <w:ilvl w:val="0"/>
          <w:numId w:val="1"/>
        </w:numPr>
        <w:spacing w:after="120"/>
      </w:pPr>
      <w:r>
        <w:t xml:space="preserve">n_snapshots_for_H, T_for_H, dt_for — la regla de horizonte.</w:t>
      </w:r>
    </w:p>
    <w:p>
      <w:pPr>
        <w:pStyle w:val="ListParagraph"/>
        <w:numPr>
          <w:ilvl w:val="0"/>
          <w:numId w:val="1"/>
        </w:numPr>
        <w:spacing w:after="120"/>
      </w:pPr>
      <w:r>
        <w:t xml:space="preserve">gate_g14, gate_g15, gate_g16, gate_g17 — las envolturas de las cuatro puertas.</w:t>
      </w:r>
    </w:p>
    <w:p>
      <w:pPr>
        <w:pStyle w:val="ListParagraph"/>
        <w:numPr>
          <w:ilvl w:val="0"/>
          <w:numId w:val="1"/>
        </w:numPr>
        <w:spacing w:after="120"/>
      </w:pPr>
      <w:r>
        <w:t xml:space="preserve">provenance_block y contrastar_prediccion.</w:t>
      </w:r>
    </w:p>
    <w:p>
      <w:pPr>
        <w:spacing w:after="120"/>
      </w:pPr>
      <w:r>
        <w:t xml:space="preserve">Las únicas diferencias registradas son la función _comparar, modificada, y la función tol_tau, nueva. Se actualizaron además dos claves de reporte en el consolidador y el runner, que consumían el resultado de la comparación.</w:t>
      </w:r>
    </w:p>
    <w:p>
      <w:pPr>
        <w:pStyle w:val="Heading1"/>
        <w:spacing w:after="140" w:before="280"/>
      </w:pPr>
      <w:r>
        <w:t xml:space="preserve">5. Reutilización del cómputo de H = 2</w:t>
      </w:r>
    </w:p>
    <w:p>
      <w:pPr>
        <w:spacing w:after="120"/>
      </w:pPr>
      <w:r>
        <w:rPr>
          <w:b/>
          <w:bCs/>
        </w:rPr>
        <w:t xml:space="preserve">El archivo partial_c_h2.pkl existente se conserva como cómputo válido de H = 2. </w:t>
      </w:r>
      <w:r>
        <w:t xml:space="preserve">Fue generado antes de la enmienda por el mismo evaluate_config_v77c, sobre el mismo dataset canónico, con las mismas semillas por configuración, el mismo integrador, el mismo análisis de componentes, el mismo score y los mismos umbrales conformales. La enmienda modifica la evaluación de la puerta, no el cómputo físico.</w:t>
      </w:r>
    </w:p>
    <w:p>
      <w:pPr>
        <w:spacing w:after="120"/>
      </w:pPr>
      <w:r>
        <w:t xml:space="preserve">Se consideró y se descartó recorrer H = 2 completo. El argumento a favor era de trazabilidad: el partial quedó generado con el hash del módulo previo. El argumento en contra, que prevaleció, es que recorrerlo produciría exactamente los mismos números por determinismo verificable, de modo que no compraría trazabilidad sino una etiqueta, al costo de 10,5 horas de cómputo y estableciendo un precedente oneroso para las etapas siguientes.</w:t>
      </w:r>
    </w:p>
    <w:p>
      <w:pPr>
        <w:spacing w:after="120"/>
      </w:pPr>
      <w:r>
        <w:t xml:space="preserve">En su lugar se adoptan dos verificaciones que sustituyen a la recorrida con ventaja, porque dejan constancia del motivo en vez de hacerlo desaparecer:</w:t>
      </w:r>
    </w:p>
    <w:p>
      <w:pPr>
        <w:spacing w:after="120"/>
      </w:pPr>
      <w:r>
        <w:rPr>
          <w:b/>
          <w:bCs/>
        </w:rPr>
        <w:t xml:space="preserve">Verificación estática. </w:t>
      </w:r>
      <w:r>
        <w:t xml:space="preserve">La comparación de árboles sintácticos de la § 4, que demuestra que el cómputo no cambió.</w:t>
      </w:r>
    </w:p>
    <w:p>
      <w:pPr>
        <w:spacing w:after="120"/>
      </w:pPr>
      <w:r>
        <w:rPr>
          <w:b/>
          <w:bCs/>
        </w:rPr>
        <w:t xml:space="preserve">Verificación empírica mínima. </w:t>
      </w:r>
      <w:r>
        <w:t xml:space="preserve">Se recorre una sola configuración con el módulo enmendado y se comprueba que reproduce su checkpoint previo. La configuración elegida es OOD_FAR_encuentro_violento_00, por ser la más costosa del conjunto y la que concentra las mayores diferencias de radio conformal, de modo que si el cómputo hubiera cambiado sería la primera en manifestarlo.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Módulo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Módulo que generó partial_c_h2.pkl</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5539e083796e26e2254c4bea50cc4a0b45f9c6b0dc7d6b66c8f47da0c657885e</w:t>
            </w:r>
          </w:p>
        </w:tc>
      </w:tr>
      <w:tr>
        <w:tc>
          <w:tcPr>
            <w:tcW w:type="dxa" w:w="3450"/>
            <w:tcMar>
              <w:top w:type="dxa" w:w="50"/>
              <w:left w:type="dxa" w:w="90"/>
              <w:bottom w:type="dxa" w:w="50"/>
              <w:right w:type="dxa" w:w="90"/>
            </w:tcMar>
          </w:tcPr>
          <w:p>
            <w:pPr>
              <w:jc w:val="left"/>
            </w:pPr>
            <w:r>
              <w:rPr>
                <w:b w:val="false"/>
                <w:bCs w:val="false"/>
                <w:sz w:val="17"/>
                <w:szCs w:val="17"/>
              </w:rPr>
              <w:t xml:space="preserve">Módulo enmendado</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a6c37a3b8931e87223d25103965ea8392adb61b14831cb1f95b4c00844f038d6</w:t>
            </w:r>
          </w:p>
        </w:tc>
      </w:tr>
    </w:tbl>
    <w:p>
      <w:pPr>
        <w:spacing w:after="160"/>
      </w:pPr>
    </w:p>
    <w:p>
      <w:pPr>
        <w:spacing w:after="120"/>
      </w:pPr>
      <w:r>
        <w:t xml:space="preserve">Ambos hashes quedan registrados de modo que la cadena sea explícita: el partial de H = 2 se generó con el primero, cuya única diferencia con el segundo está en la función de comparación de las puertas.</w:t>
      </w:r>
    </w:p>
    <w:p>
      <w:pPr>
        <w:pStyle w:val="Heading1"/>
        <w:spacing w:after="140" w:before="280"/>
      </w:pPr>
      <w:r>
        <w:t xml:space="preserve">6. Estado del resultado de H = 2</w:t>
      </w:r>
    </w:p>
    <w:p>
      <w:pPr>
        <w:spacing w:after="120"/>
      </w:pPr>
      <w:r>
        <w:t xml:space="preserve">La corrida de H = 2 arrojó una señal que, de confirmarse, es el objeto mismo de la etapa. Se enuncia aquí con la precisión que el estado de la puerta permite, y no más:</w:t>
      </w:r>
    </w:p>
    <w:p>
      <w:pPr>
        <w:spacing w:after="120"/>
      </w:pPr>
      <w:r>
        <w:rPr>
          <w:b/>
          <w:bCs/>
        </w:rPr>
        <w:t xml:space="preserve">Señal candidata de frontera estructural. </w:t>
      </w:r>
      <w:r>
        <w:t xml:space="preserve">La varianza explicada por la base fija de dos componentes desciende de 0,9946 en el snapshot 1 a 0,9312 en el snapshot 20, y cruza por primera vez el umbral de 0,95 en el snapshot 16, con recuperación parcial en los snapshots 17 y 18 y nueva caída en los snapshots 19 y 20. La degradación es gradual y no monótona, y describirla como un punto de quiebre limpio sería inexacto.</w:t>
      </w:r>
    </w:p>
    <w:p>
      <w:pPr>
        <w:spacing w:after="120"/>
      </w:pPr>
      <w:r>
        <w:t xml:space="preserve">Mientras la puerta no quede resuelta, ese hallazgo no constituye veredicto de escenario. Su confirmación depende de que G14 pase bajo la enmienda y de que el brazo H = 4 se complete.</w:t>
      </w:r>
    </w:p>
    <w:p>
      <w:pPr>
        <w:spacing w:after="120"/>
      </w:pPr>
      <w:r>
        <w:t xml:space="preserve">Se registra también que la predicción prerregistrada de la § 3.6 quedó próxima en su primer punto de contraste: a veinte snapshots predecía d_eff_raw = 3,47 y la corrida arrojó 3,15, un crecimiento algo más lento que la extrapolación pero del mismo orden. El contraste completo corresponde al informe de resultados, conforme a la condición C11-c.</w:t>
      </w:r>
    </w:p>
    <w:p>
      <w:pPr>
        <w:pStyle w:val="Heading1"/>
        <w:spacing w:after="140" w:before="280"/>
      </w:pPr>
      <w:r>
        <w:t xml:space="preserve">7. Condiciones de la enmienda</w:t>
      </w:r>
    </w:p>
    <w:p>
      <w:pPr>
        <w:spacing w:after="120"/>
      </w:pPr>
      <w:r>
        <w:rPr>
          <w:b/>
          <w:bCs/>
        </w:rPr>
        <w:t xml:space="preserve">E1 — Reemisión del anexo. </w:t>
      </w:r>
      <w:r>
        <w:t xml:space="preserve">Los hashes de los cuatro artefactos de código cambian, de modo que el Anexo C7-c queda superado y debe reemitirse con los valores nuevos antes de reanudar la corrida.</w:t>
      </w:r>
    </w:p>
    <w:p>
      <w:pPr>
        <w:spacing w:after="120"/>
      </w:pPr>
      <w:r>
        <w:rPr>
          <w:b/>
          <w:bCs/>
        </w:rPr>
        <w:t xml:space="preserve">E2 — Verificación empírica previa. </w:t>
      </w:r>
      <w:r>
        <w:t xml:space="preserve">La verificación de la § 5 sobre OOD_FAR_encuentro_violento_00 debe ejecutarse y arrojar reproducción del checkpoint previo antes de aplicar G14.</w:t>
      </w:r>
    </w:p>
    <w:p>
      <w:pPr>
        <w:spacing w:after="120"/>
      </w:pPr>
      <w:r>
        <w:rPr>
          <w:b/>
          <w:bCs/>
        </w:rPr>
        <w:t xml:space="preserve">E3 — Reaplicación de la puerta. </w:t>
      </w:r>
      <w:r>
        <w:t xml:space="preserve">G14 debe reaplicarse sobre H = 2 con la tolerancia enmendada. La corrida no avanza a H = 4 mientras no pase, y el runner lo impide por código.</w:t>
      </w:r>
    </w:p>
    <w:p>
      <w:pPr>
        <w:spacing w:after="120"/>
      </w:pPr>
      <w:r>
        <w:rPr>
          <w:b/>
          <w:bCs/>
        </w:rPr>
        <w:t xml:space="preserve">E4 — Prohibición de una segunda relajación. </w:t>
      </w:r>
      <w:r>
        <w:t xml:space="preserve">Si G14 volviera a abortar bajo esta enmienda, la tolerancia no se modifica por segunda vez. Correspondería una investigación nueva sobre el mecanismo de amplificación del ruido numérico, y cualquier cambio posterior exigiría una enmienda propia con fundamentación independiente.</w:t>
      </w:r>
    </w:p>
    <w:p>
      <w:pPr>
        <w:spacing w:after="120"/>
      </w:pPr>
      <w:r>
        <w:rPr>
          <w:b/>
          <w:bCs/>
        </w:rPr>
        <w:t xml:space="preserve">E5 — Registro en el informe. </w:t>
      </w:r>
      <w:r>
        <w:t xml:space="preserve">El informe de resultados de v7.7-c debe documentar este aborto, su investigación y esta enmienda. Un aborto de puerta resuelto por enmienda es parte del resultado de la etapa y no una incidencia administrativa: es la evidencia de que la puerta funcionaba.</w:t>
      </w:r>
    </w:p>
    <w:p>
      <w:pPr>
        <w:spacing w:after="120"/>
      </w:pPr>
      <w:r>
        <w:t xml:space="preserve">Subsisten sin alteración todas las demás condiciones del Acta de Congelamiento 02 y del prerregistro. El hash de esta enmienda se calcula tras su guardado definitivo y se registra por separado.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Enmienda 02 al Acta de Congelamiento 02 — MTPS-C v7.7-c</dc:title>
  <dc:creator>Programa MTPS-C</dc:creator>
  <cp:lastModifiedBy>Un-named</cp:lastModifiedBy>
  <cp:revision>1</cp:revision>
  <dcterms:created xsi:type="dcterms:W3CDTF">2026-09-16T11:24:05.886Z</dcterms:created>
  <dcterms:modified xsi:type="dcterms:W3CDTF">2026-09-16T11:24:05.895Z</dcterms:modified>
</cp:coreProperties>
</file>

<file path=docProps/custom.xml><?xml version="1.0" encoding="utf-8"?>
<Properties xmlns="http://schemas.openxmlformats.org/officeDocument/2006/custom-properties" xmlns:vt="http://schemas.openxmlformats.org/officeDocument/2006/docPropsVTypes"/>
</file>