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jc w:val="center"/>
      </w:pPr>
      <w:r>
        <w:rPr>
          <w:rFonts w:ascii="Arial" w:cs="Arial" w:eastAsia="Arial" w:hAnsi="Arial"/>
          <w:b/>
          <w:bCs/>
          <w:sz w:val="44"/>
          <w:szCs w:val="44"/>
        </w:rPr>
        <w:t xml:space="preserve">Hoja de Ruta MTPS-C v7.7-a</w:t>
      </w:r>
    </w:p>
    <w:p>
      <w:pPr>
        <w:spacing w:after="400"/>
        <w:jc w:val="center"/>
      </w:pPr>
      <w:r>
        <w:rPr>
          <w:rFonts w:ascii="Arial" w:cs="Arial" w:eastAsia="Arial" w:hAnsi="Arial"/>
          <w:i/>
          <w:iCs/>
          <w:sz w:val="28"/>
          <w:szCs w:val="28"/>
        </w:rPr>
        <w:t xml:space="preserve">Escalamiento Controlado del Ensemble</w:t>
      </w:r>
    </w:p>
    <w:p>
      <w:pPr>
        <w:spacing w:after="300"/>
        <w:jc w:val="center"/>
      </w:pPr>
      <w:r>
        <w:rPr>
          <w:rFonts w:ascii="Arial" w:cs="Arial" w:eastAsia="Arial" w:hAnsi="Arial"/>
          <w:sz w:val="24"/>
          <w:szCs w:val="24"/>
        </w:rPr>
        <w:t xml:space="preserve">Pre-registro vinculante post-cierre v7.6-c</w:t>
      </w:r>
    </w:p>
    <w:p>
      <w:pPr>
        <w:spacing w:after="800"/>
        <w:jc w:val="center"/>
      </w:pPr>
      <w:r>
        <w:rPr>
          <w:rFonts w:ascii="Arial" w:cs="Arial" w:eastAsia="Arial" w:hAnsi="Arial"/>
          <w:i/>
          <w:iCs/>
          <w:sz w:val="22"/>
          <w:szCs w:val="22"/>
        </w:rPr>
        <w:t xml:space="preserve">Inicio de la etapa de caracterización del programa MTPS-C</w:t>
      </w:r>
    </w:p>
    <w:p>
      <w:pPr>
        <w:spacing w:after="200"/>
        <w:jc w:val="center"/>
      </w:pPr>
      <w:r>
        <w:rPr>
          <w:rFonts w:ascii="Arial" w:cs="Arial" w:eastAsia="Arial" w:hAnsi="Arial"/>
          <w:b/>
          <w:bCs/>
          <w:sz w:val="26"/>
          <w:szCs w:val="26"/>
        </w:rPr>
        <w:t xml:space="preserve">Joaquín Peñafiel</w:t>
      </w:r>
    </w:p>
    <w:p>
      <w:pPr>
        <w:spacing w:after="1600"/>
        <w:jc w:val="center"/>
      </w:pPr>
      <w:r>
        <w:rPr>
          <w:rFonts w:ascii="Arial" w:cs="Arial" w:eastAsia="Arial" w:hAnsi="Arial"/>
          <w:sz w:val="22"/>
          <w:szCs w:val="22"/>
        </w:rPr>
        <w:t xml:space="preserve">Chile · Abril 2026</w:t>
      </w:r>
    </w:p>
    <w:p>
      <w:pPr>
        <w:spacing w:after="200"/>
        <w:jc w:val="center"/>
      </w:pPr>
      <w:r>
        <w:rPr>
          <w:rFonts w:ascii="Arial" w:cs="Arial" w:eastAsia="Arial" w:hAnsi="Arial"/>
          <w:i/>
          <w:iCs/>
          <w:sz w:val="20"/>
          <w:szCs w:val="20"/>
        </w:rPr>
        <w:t xml:space="preserve">El método deja de ser "prometedor" y empieza a convertirse en instrumento medible</w:t>
      </w:r>
    </w:p>
    <w:p>
      <w:r>
        <w:br w:type="page"/>
      </w:r>
    </w:p>
    <w:p>
      <w:pPr>
        <w:pStyle w:val="Heading1"/>
        <w:spacing w:after="180" w:before="360"/>
      </w:pPr>
      <w:r>
        <w:rPr>
          <w:rFonts w:ascii="Arial" w:cs="Arial" w:eastAsia="Arial" w:hAnsi="Arial"/>
          <w:b/>
          <w:bCs/>
          <w:sz w:val="32"/>
          <w:szCs w:val="32"/>
        </w:rPr>
        <w:t xml:space="preserve">1. Posición al Inicio del Ciclo v7.7</w:t>
      </w:r>
    </w:p>
    <w:p>
      <w:pPr>
        <w:spacing w:after="120"/>
        <w:jc w:val="both"/>
      </w:pPr>
      <w:r>
        <w:rPr>
          <w:rFonts w:ascii="Arial" w:cs="Arial" w:eastAsia="Arial" w:hAnsi="Arial"/>
          <w:b w:val="false"/>
          <w:bCs w:val="false"/>
          <w:i w:val="false"/>
          <w:iCs w:val="false"/>
          <w:sz w:val="22"/>
          <w:szCs w:val="22"/>
        </w:rPr>
        <w:t xml:space="preserve">Este documento pre-registra el diseño completo del experimento v7.7-a antes de cualquier corrida formal. v7.7-a es la primera versión de la nueva etapa científica del programa MTPS-C: caracterización del dominio de validez del método validado.</w:t>
      </w:r>
    </w:p>
    <w:p>
      <w:pPr>
        <w:pStyle w:val="Heading2"/>
        <w:spacing w:after="120" w:before="240"/>
      </w:pPr>
      <w:r>
        <w:rPr>
          <w:rFonts w:ascii="Arial" w:cs="Arial" w:eastAsia="Arial" w:hAnsi="Arial"/>
          <w:b/>
          <w:bCs/>
          <w:sz w:val="26"/>
          <w:szCs w:val="26"/>
        </w:rPr>
        <w:t xml:space="preserve">1.1 Lo establecido al cierre del ciclo OOD</w:t>
      </w:r>
    </w:p>
    <w:p>
      <w:pPr>
        <w:spacing w:after="120"/>
        <w:jc w:val="both"/>
      </w:pPr>
      <w:r>
        <w:rPr>
          <w:rFonts w:ascii="Arial" w:cs="Arial" w:eastAsia="Arial" w:hAnsi="Arial"/>
          <w:b w:val="false"/>
          <w:bCs w:val="false"/>
          <w:i w:val="false"/>
          <w:iCs w:val="false"/>
          <w:sz w:val="22"/>
          <w:szCs w:val="22"/>
        </w:rPr>
        <w:t xml:space="preserve">El cierre del experimento v7.6-c dejó un panorama empírico cerrado:</w:t>
      </w:r>
    </w:p>
    <w:p>
      <w:pPr>
        <w:pStyle w:val="ListParagraph"/>
        <w:numPr>
          <w:ilvl w:val="0"/>
          <w:numId w:val="2"/>
        </w:numPr>
        <w:spacing w:after="80"/>
      </w:pPr>
      <w:r>
        <w:rPr>
          <w:rFonts w:ascii="Arial" w:cs="Arial" w:eastAsia="Arial" w:hAnsi="Arial"/>
          <w:b/>
          <w:bCs/>
          <w:i w:val="false"/>
          <w:iCs w:val="false"/>
          <w:sz w:val="22"/>
          <w:szCs w:val="22"/>
        </w:rPr>
        <w:t xml:space="preserve">Validación in-distribution (v7.5-b): </w:t>
      </w:r>
      <w:r>
        <w:rPr>
          <w:rFonts w:ascii="Arial" w:cs="Arial" w:eastAsia="Arial" w:hAnsi="Arial"/>
          <w:b w:val="false"/>
          <w:bCs w:val="false"/>
          <w:i w:val="false"/>
          <w:iCs w:val="false"/>
          <w:sz w:val="22"/>
          <w:szCs w:val="22"/>
        </w:rPr>
        <w:t xml:space="preserve">5/5 niveles, ErrCal α=0.50 = 3.35 pp.</w:t>
      </w:r>
    </w:p>
    <w:p>
      <w:pPr>
        <w:pStyle w:val="ListParagraph"/>
        <w:numPr>
          <w:ilvl w:val="0"/>
          <w:numId w:val="2"/>
        </w:numPr>
        <w:spacing w:after="80"/>
      </w:pPr>
      <w:r>
        <w:rPr>
          <w:rFonts w:ascii="Arial" w:cs="Arial" w:eastAsia="Arial" w:hAnsi="Arial"/>
          <w:b/>
          <w:bCs/>
          <w:i w:val="false"/>
          <w:iCs w:val="false"/>
          <w:sz w:val="22"/>
          <w:szCs w:val="22"/>
        </w:rPr>
        <w:t xml:space="preserve">Validación OOD cercano (v7.6-a): </w:t>
      </w:r>
      <w:r>
        <w:rPr>
          <w:rFonts w:ascii="Arial" w:cs="Arial" w:eastAsia="Arial" w:hAnsi="Arial"/>
          <w:b w:val="false"/>
          <w:bCs w:val="false"/>
          <w:i w:val="false"/>
          <w:iCs w:val="false"/>
          <w:sz w:val="22"/>
          <w:szCs w:val="22"/>
        </w:rPr>
        <w:t xml:space="preserve">5/5 niveles, ErrCal α=0.50 = 2.15 pp.</w:t>
      </w:r>
    </w:p>
    <w:p>
      <w:pPr>
        <w:pStyle w:val="ListParagraph"/>
        <w:numPr>
          <w:ilvl w:val="0"/>
          <w:numId w:val="2"/>
        </w:numPr>
        <w:spacing w:after="80"/>
      </w:pPr>
      <w:r>
        <w:rPr>
          <w:rFonts w:ascii="Arial" w:cs="Arial" w:eastAsia="Arial" w:hAnsi="Arial"/>
          <w:b/>
          <w:bCs/>
          <w:i w:val="false"/>
          <w:iCs w:val="false"/>
          <w:sz w:val="22"/>
          <w:szCs w:val="22"/>
        </w:rPr>
        <w:t xml:space="preserve">Validación OOD lejano global (v7.6-b): </w:t>
      </w:r>
      <w:r>
        <w:rPr>
          <w:rFonts w:ascii="Arial" w:cs="Arial" w:eastAsia="Arial" w:hAnsi="Arial"/>
          <w:b w:val="false"/>
          <w:bCs w:val="false"/>
          <w:i w:val="false"/>
          <w:iCs w:val="false"/>
          <w:sz w:val="22"/>
          <w:szCs w:val="22"/>
        </w:rPr>
        <w:t xml:space="preserve">4/4 criterios, 4/5 tipos validan completamente, escape_temprano marginal.</w:t>
      </w:r>
    </w:p>
    <w:p>
      <w:pPr>
        <w:pStyle w:val="ListParagraph"/>
        <w:numPr>
          <w:ilvl w:val="0"/>
          <w:numId w:val="2"/>
        </w:numPr>
        <w:spacing w:after="80"/>
      </w:pPr>
      <w:r>
        <w:rPr>
          <w:rFonts w:ascii="Arial" w:cs="Arial" w:eastAsia="Arial" w:hAnsi="Arial"/>
          <w:b/>
          <w:bCs/>
          <w:i w:val="false"/>
          <w:iCs w:val="false"/>
          <w:sz w:val="22"/>
          <w:szCs w:val="22"/>
        </w:rPr>
        <w:t xml:space="preserve">Borde diagnosticado y cerrado (v7.6-c): </w:t>
      </w:r>
      <w:r>
        <w:rPr>
          <w:rFonts w:ascii="Arial" w:cs="Arial" w:eastAsia="Arial" w:hAnsi="Arial"/>
          <w:b w:val="false"/>
          <w:bCs w:val="false"/>
          <w:i w:val="false"/>
          <w:iCs w:val="false"/>
          <w:sz w:val="22"/>
          <w:szCs w:val="22"/>
        </w:rPr>
        <w:t xml:space="preserve">S9.1 varianza confirmada, escape_temprano valida en 5/5 con muestra adecuada.</w:t>
      </w:r>
    </w:p>
    <w:p>
      <w:pPr>
        <w:pStyle w:val="ListParagraph"/>
        <w:numPr>
          <w:ilvl w:val="0"/>
          <w:numId w:val="2"/>
        </w:numPr>
        <w:spacing w:after="80"/>
      </w:pPr>
      <w:r>
        <w:rPr>
          <w:rFonts w:ascii="Arial" w:cs="Arial" w:eastAsia="Arial" w:hAnsi="Arial"/>
          <w:b/>
          <w:bCs/>
          <w:i w:val="false"/>
          <w:iCs w:val="false"/>
          <w:sz w:val="22"/>
          <w:szCs w:val="22"/>
        </w:rPr>
        <w:t xml:space="preserve">Cuarta replicación consecutiva del control negativo: </w:t>
      </w:r>
      <w:r>
        <w:rPr>
          <w:rFonts w:ascii="Arial" w:cs="Arial" w:eastAsia="Arial" w:hAnsi="Arial"/>
          <w:b w:val="false"/>
          <w:bCs w:val="false"/>
          <w:i w:val="false"/>
          <w:iCs w:val="false"/>
          <w:sz w:val="22"/>
          <w:szCs w:val="22"/>
        </w:rPr>
        <w:t xml:space="preserve">el método v75a falla en cuatro datasets distintos; el método aux2b valida en todos.</w:t>
      </w:r>
    </w:p>
    <w:p>
      <w:pPr>
        <w:pStyle w:val="Heading2"/>
        <w:spacing w:after="120" w:before="240"/>
      </w:pPr>
      <w:r>
        <w:rPr>
          <w:rFonts w:ascii="Arial" w:cs="Arial" w:eastAsia="Arial" w:hAnsi="Arial"/>
          <w:b/>
          <w:bCs/>
          <w:sz w:val="26"/>
          <w:szCs w:val="26"/>
        </w:rPr>
        <w:t xml:space="preserve">1.2 La transición conceptual del programa</w:t>
      </w:r>
    </w:p>
    <w:p>
      <w:pPr>
        <w:spacing w:after="120"/>
        <w:jc w:val="both"/>
      </w:pPr>
      <w:r>
        <w:rPr>
          <w:rFonts w:ascii="Arial" w:cs="Arial" w:eastAsia="Arial" w:hAnsi="Arial"/>
          <w:b/>
          <w:bCs/>
          <w:i w:val="false"/>
          <w:iCs w:val="false"/>
          <w:sz w:val="22"/>
          <w:szCs w:val="22"/>
        </w:rPr>
        <w:t xml:space="preserve">v7.7 marca un cambio de etapa científica del programa MTPS-C. </w:t>
      </w:r>
      <w:r>
        <w:rPr>
          <w:rFonts w:ascii="Arial" w:cs="Arial" w:eastAsia="Arial" w:hAnsi="Arial"/>
          <w:b w:val="false"/>
          <w:bCs w:val="false"/>
          <w:i w:val="false"/>
          <w:iCs w:val="false"/>
          <w:sz w:val="22"/>
          <w:szCs w:val="22"/>
        </w:rPr>
        <w:t xml:space="preserve">Hasta v7.6-c la pregunta orientadora fue: "¿existe una representación probabilística calibrada que funcione para sistemas de tres cuerpos?". Esa pregunta queda respondida afirmativamente.</w:t>
      </w:r>
    </w:p>
    <w:p>
      <w:pPr>
        <w:spacing w:after="120"/>
        <w:jc w:val="both"/>
      </w:pPr>
      <w:r>
        <w:rPr>
          <w:rFonts w:ascii="Arial" w:cs="Arial" w:eastAsia="Arial" w:hAnsi="Arial"/>
          <w:b w:val="false"/>
          <w:bCs w:val="false"/>
          <w:i w:val="false"/>
          <w:iCs w:val="false"/>
          <w:sz w:val="22"/>
          <w:szCs w:val="22"/>
        </w:rPr>
        <w:t xml:space="preserve">La pregunta nueva de v7.7 es distinta:</w:t>
      </w:r>
    </w:p>
    <w:p>
      <w:pPr>
        <w:spacing w:after="120" w:before="120"/>
        <w:ind w:left="720" w:right="720"/>
      </w:pPr>
      <w:r>
        <w:rPr>
          <w:rFonts w:ascii="Arial" w:cs="Arial" w:eastAsia="Arial" w:hAnsi="Arial"/>
          <w:i/>
          <w:iCs/>
          <w:sz w:val="22"/>
          <w:szCs w:val="22"/>
        </w:rPr>
        <w:t xml:space="preserve">¿Qué tan robusto, estable y escalable es el método cuando aumentamos resolución, tamaño de ensemble, horizonte temporal y exigencia física?</w:t>
      </w:r>
    </w:p>
    <w:p>
      <w:pPr>
        <w:spacing w:after="120"/>
        <w:jc w:val="both"/>
      </w:pPr>
      <w:r>
        <w:rPr>
          <w:rFonts w:ascii="Arial" w:cs="Arial" w:eastAsia="Arial" w:hAnsi="Arial"/>
          <w:b/>
          <w:bCs/>
          <w:i w:val="false"/>
          <w:iCs w:val="false"/>
          <w:sz w:val="22"/>
          <w:szCs w:val="22"/>
        </w:rPr>
        <w:t xml:space="preserve">El programa transita de demostración a caracterización. </w:t>
      </w:r>
      <w:r>
        <w:rPr>
          <w:rFonts w:ascii="Arial" w:cs="Arial" w:eastAsia="Arial" w:hAnsi="Arial"/>
          <w:b w:val="false"/>
          <w:bCs w:val="false"/>
          <w:i w:val="false"/>
          <w:iCs w:val="false"/>
          <w:sz w:val="22"/>
          <w:szCs w:val="22"/>
        </w:rPr>
        <w:t xml:space="preserve">Ya no se trata de probar que el método funciona; se trata de medir hasta dónde funciona, con qué resolución, qué parámetros lo sostienen, cuándo empieza a fallar.</w:t>
      </w:r>
    </w:p>
    <w:p>
      <w:pPr>
        <w:pStyle w:val="Heading2"/>
        <w:spacing w:after="120" w:before="240"/>
      </w:pPr>
      <w:r>
        <w:rPr>
          <w:rFonts w:ascii="Arial" w:cs="Arial" w:eastAsia="Arial" w:hAnsi="Arial"/>
          <w:b/>
          <w:bCs/>
          <w:sz w:val="26"/>
          <w:szCs w:val="26"/>
        </w:rPr>
        <w:t xml:space="preserve">1.3 La pregunta única de v7.7-a</w:t>
      </w:r>
    </w:p>
    <w:p>
      <w:pPr>
        <w:spacing w:after="120"/>
        <w:jc w:val="both"/>
      </w:pPr>
      <w:r>
        <w:rPr>
          <w:rFonts w:ascii="Arial" w:cs="Arial" w:eastAsia="Arial" w:hAnsi="Arial"/>
          <w:b w:val="false"/>
          <w:bCs w:val="false"/>
          <w:i w:val="false"/>
          <w:iCs w:val="false"/>
          <w:sz w:val="22"/>
          <w:szCs w:val="22"/>
        </w:rPr>
        <w:t xml:space="preserve">v7.7-a tiene pregunta acotada y específica:</w:t>
      </w:r>
    </w:p>
    <w:p>
      <w:pPr>
        <w:spacing w:after="120" w:before="120"/>
        <w:ind w:left="720" w:right="720"/>
      </w:pPr>
      <w:r>
        <w:rPr>
          <w:rFonts w:ascii="Arial" w:cs="Arial" w:eastAsia="Arial" w:hAnsi="Arial"/>
          <w:i/>
          <w:iCs/>
          <w:sz w:val="22"/>
          <w:szCs w:val="22"/>
        </w:rPr>
        <w:t xml:space="preserve">¿El método aux2b mantiene calibración nominal y utilidad geométrica cuando se aumenta el tamaño del ensemble de N=50 a N=100 y N=200?</w:t>
      </w:r>
    </w:p>
    <w:p>
      <w:pPr>
        <w:spacing w:after="120"/>
        <w:jc w:val="both"/>
      </w:pPr>
      <w:r>
        <w:rPr>
          <w:rFonts w:ascii="Arial" w:cs="Arial" w:eastAsia="Arial" w:hAnsi="Arial"/>
          <w:b w:val="false"/>
          <w:bCs w:val="false"/>
          <w:i w:val="false"/>
          <w:iCs w:val="false"/>
          <w:sz w:val="22"/>
          <w:szCs w:val="22"/>
        </w:rPr>
        <w:t xml:space="preserve">Esta pregunta NO es ¿más muestra mejora la calibración? — eso ya fue discutido en v7.6-c. La pregunta es estructural: bajo aumento sustancial del ensemble, ¿el método mantiene estabilidad o aparecen sobre-ajustes geométricos no anticipados?</w:t>
      </w:r>
    </w:p>
    <w:p>
      <w:r>
        <w:br w:type="page"/>
      </w:r>
    </w:p>
    <w:p>
      <w:pPr>
        <w:pStyle w:val="Heading1"/>
        <w:spacing w:after="180" w:before="360"/>
      </w:pPr>
      <w:r>
        <w:rPr>
          <w:rFonts w:ascii="Arial" w:cs="Arial" w:eastAsia="Arial" w:hAnsi="Arial"/>
          <w:b/>
          <w:bCs/>
          <w:sz w:val="32"/>
          <w:szCs w:val="32"/>
        </w:rPr>
        <w:t xml:space="preserve">2. Justificación del Diseño</w:t>
      </w:r>
    </w:p>
    <w:p>
      <w:pPr>
        <w:pStyle w:val="Heading2"/>
        <w:spacing w:after="120" w:before="240"/>
      </w:pPr>
      <w:r>
        <w:rPr>
          <w:rFonts w:ascii="Arial" w:cs="Arial" w:eastAsia="Arial" w:hAnsi="Arial"/>
          <w:b/>
          <w:bCs/>
          <w:sz w:val="26"/>
          <w:szCs w:val="26"/>
        </w:rPr>
        <w:t xml:space="preserve">2.1 Por qué v7.7-a antes de v7.7-b o v7.7-c</w:t>
      </w:r>
    </w:p>
    <w:p>
      <w:pPr>
        <w:spacing w:after="120"/>
        <w:jc w:val="both"/>
      </w:pPr>
      <w:r>
        <w:rPr>
          <w:rFonts w:ascii="Arial" w:cs="Arial" w:eastAsia="Arial" w:hAnsi="Arial"/>
          <w:b w:val="false"/>
          <w:bCs w:val="false"/>
          <w:i w:val="false"/>
          <w:iCs w:val="false"/>
          <w:sz w:val="22"/>
          <w:szCs w:val="22"/>
        </w:rPr>
        <w:t xml:space="preserve">La estructura propuesta de v7.7 contempla tres etapas en orden estricto: v7.7-a escalamiento del ensemble, v7.7-b sensibilidad a hyperparámetros, v7.7-c profundidad temporal. v7.7-a se ejecuta primero por tres razones técnicas:</w:t>
      </w:r>
    </w:p>
    <w:p>
      <w:pPr>
        <w:pStyle w:val="ListParagraph"/>
        <w:numPr>
          <w:ilvl w:val="0"/>
          <w:numId w:val="2"/>
        </w:numPr>
        <w:spacing w:after="80"/>
      </w:pPr>
      <w:r>
        <w:rPr>
          <w:rFonts w:ascii="Arial" w:cs="Arial" w:eastAsia="Arial" w:hAnsi="Arial"/>
          <w:b/>
          <w:bCs/>
          <w:i w:val="false"/>
          <w:iCs w:val="false"/>
          <w:sz w:val="22"/>
          <w:szCs w:val="22"/>
        </w:rPr>
        <w:t xml:space="preserve">Aislar el efecto de tamaño: </w:t>
      </w:r>
      <w:r>
        <w:rPr>
          <w:rFonts w:ascii="Arial" w:cs="Arial" w:eastAsia="Arial" w:hAnsi="Arial"/>
          <w:b w:val="false"/>
          <w:bCs w:val="false"/>
          <w:i w:val="false"/>
          <w:iCs w:val="false"/>
          <w:sz w:val="22"/>
          <w:szCs w:val="22"/>
        </w:rPr>
        <w:t xml:space="preserve">si v7.7-a y v7.7-b se ejecutaran simultáneamente con barridos múltiples, sería imposible aislar si las variaciones provienen de N o de hyperparámetros. v7.7-a varía solo N para discriminación limpia.</w:t>
      </w:r>
    </w:p>
    <w:p>
      <w:pPr>
        <w:pStyle w:val="ListParagraph"/>
        <w:numPr>
          <w:ilvl w:val="0"/>
          <w:numId w:val="2"/>
        </w:numPr>
        <w:spacing w:after="80"/>
      </w:pPr>
      <w:r>
        <w:rPr>
          <w:rFonts w:ascii="Arial" w:cs="Arial" w:eastAsia="Arial" w:hAnsi="Arial"/>
          <w:b/>
          <w:bCs/>
          <w:i w:val="false"/>
          <w:iCs w:val="false"/>
          <w:sz w:val="22"/>
          <w:szCs w:val="22"/>
        </w:rPr>
        <w:t xml:space="preserve">Pre-condición para v7.7-b: </w:t>
      </w:r>
      <w:r>
        <w:rPr>
          <w:rFonts w:ascii="Arial" w:cs="Arial" w:eastAsia="Arial" w:hAnsi="Arial"/>
          <w:b w:val="false"/>
          <w:bCs w:val="false"/>
          <w:i w:val="false"/>
          <w:iCs w:val="false"/>
          <w:sz w:val="22"/>
          <w:szCs w:val="22"/>
        </w:rPr>
        <w:t xml:space="preserve">si v7.7-a revela que N=200 cambia comportamiento del método sustancialmente, los barridos de v7.7-b deben incluir N=200; si N=200 produce el mismo comportamiento que N=50, los barridos pueden ejecutarse con N=50 (más rápido).</w:t>
      </w:r>
    </w:p>
    <w:p>
      <w:pPr>
        <w:pStyle w:val="ListParagraph"/>
        <w:numPr>
          <w:ilvl w:val="0"/>
          <w:numId w:val="2"/>
        </w:numPr>
        <w:spacing w:after="80"/>
      </w:pPr>
      <w:r>
        <w:rPr>
          <w:rFonts w:ascii="Arial" w:cs="Arial" w:eastAsia="Arial" w:hAnsi="Arial"/>
          <w:b/>
          <w:bCs/>
          <w:i w:val="false"/>
          <w:iCs w:val="false"/>
          <w:sz w:val="22"/>
          <w:szCs w:val="22"/>
        </w:rPr>
        <w:t xml:space="preserve">Costo computacional: </w:t>
      </w:r>
      <w:r>
        <w:rPr>
          <w:rFonts w:ascii="Arial" w:cs="Arial" w:eastAsia="Arial" w:hAnsi="Arial"/>
          <w:b w:val="false"/>
          <w:bCs w:val="false"/>
          <w:i w:val="false"/>
          <w:iCs w:val="false"/>
          <w:sz w:val="22"/>
          <w:szCs w:val="22"/>
        </w:rPr>
        <w:t xml:space="preserve">v7.7-a con dos valores de N×datasets es más manejable que v7.7-b con barridos de k, M, ε_pred desde el principio. Permite avanzar la caracterización progresivamente.</w:t>
      </w:r>
    </w:p>
    <w:p>
      <w:pPr>
        <w:pStyle w:val="Heading2"/>
        <w:spacing w:after="120" w:before="240"/>
      </w:pPr>
      <w:r>
        <w:rPr>
          <w:rFonts w:ascii="Arial" w:cs="Arial" w:eastAsia="Arial" w:hAnsi="Arial"/>
          <w:b/>
          <w:bCs/>
          <w:sz w:val="26"/>
          <w:szCs w:val="26"/>
        </w:rPr>
        <w:t xml:space="preserve">2.2 Por qué N=50, N=100 y N=200</w:t>
      </w:r>
    </w:p>
    <w:p>
      <w:pPr>
        <w:spacing w:after="120"/>
        <w:jc w:val="both"/>
      </w:pPr>
      <w:r>
        <w:rPr>
          <w:rFonts w:ascii="Arial" w:cs="Arial" w:eastAsia="Arial" w:hAnsi="Arial"/>
          <w:b w:val="false"/>
          <w:bCs w:val="false"/>
          <w:i w:val="false"/>
          <w:iCs w:val="false"/>
          <w:sz w:val="22"/>
          <w:szCs w:val="22"/>
        </w:rPr>
        <w:t xml:space="preserve">La elección de tres valores responde a tres criterios:</w:t>
      </w:r>
    </w:p>
    <w:p>
      <w:pPr>
        <w:pStyle w:val="ListParagraph"/>
        <w:numPr>
          <w:ilvl w:val="0"/>
          <w:numId w:val="2"/>
        </w:numPr>
        <w:spacing w:after="80"/>
      </w:pPr>
      <w:r>
        <w:rPr>
          <w:rFonts w:ascii="Arial" w:cs="Arial" w:eastAsia="Arial" w:hAnsi="Arial"/>
          <w:b/>
          <w:bCs/>
          <w:i w:val="false"/>
          <w:iCs w:val="false"/>
          <w:sz w:val="22"/>
          <w:szCs w:val="22"/>
        </w:rPr>
        <w:t xml:space="preserve">N=50 como referencia heredada: </w:t>
      </w:r>
      <w:r>
        <w:rPr>
          <w:rFonts w:ascii="Arial" w:cs="Arial" w:eastAsia="Arial" w:hAnsi="Arial"/>
          <w:b w:val="false"/>
          <w:bCs w:val="false"/>
          <w:i w:val="false"/>
          <w:iCs w:val="false"/>
          <w:sz w:val="22"/>
          <w:szCs w:val="22"/>
        </w:rPr>
        <w:t xml:space="preserve">v7.5-b, v7.6-a, v7.6-b, v7.6-c usaron N=50. Mantenerlo permite comparación directa de v7.7-a con todo el historial del programa.</w:t>
      </w:r>
    </w:p>
    <w:p>
      <w:pPr>
        <w:pStyle w:val="ListParagraph"/>
        <w:numPr>
          <w:ilvl w:val="0"/>
          <w:numId w:val="2"/>
        </w:numPr>
        <w:spacing w:after="80"/>
      </w:pPr>
      <w:r>
        <w:rPr>
          <w:rFonts w:ascii="Arial" w:cs="Arial" w:eastAsia="Arial" w:hAnsi="Arial"/>
          <w:b/>
          <w:bCs/>
          <w:i w:val="false"/>
          <w:iCs w:val="false"/>
          <w:sz w:val="22"/>
          <w:szCs w:val="22"/>
        </w:rPr>
        <w:t xml:space="preserve">N=100 como duplicación: </w:t>
      </w:r>
      <w:r>
        <w:rPr>
          <w:rFonts w:ascii="Arial" w:cs="Arial" w:eastAsia="Arial" w:hAnsi="Arial"/>
          <w:b w:val="false"/>
          <w:bCs w:val="false"/>
          <w:i w:val="false"/>
          <w:iCs w:val="false"/>
          <w:sz w:val="22"/>
          <w:szCs w:val="22"/>
        </w:rPr>
        <w:t xml:space="preserve">factor 2× respecto al baseline. Permite detectar tendencias monótonas (mejora con N creciente, degradación con N creciente, o estabilidad).</w:t>
      </w:r>
    </w:p>
    <w:p>
      <w:pPr>
        <w:pStyle w:val="ListParagraph"/>
        <w:numPr>
          <w:ilvl w:val="0"/>
          <w:numId w:val="2"/>
        </w:numPr>
        <w:spacing w:after="80"/>
      </w:pPr>
      <w:r>
        <w:rPr>
          <w:rFonts w:ascii="Arial" w:cs="Arial" w:eastAsia="Arial" w:hAnsi="Arial"/>
          <w:b/>
          <w:bCs/>
          <w:i w:val="false"/>
          <w:iCs w:val="false"/>
          <w:sz w:val="22"/>
          <w:szCs w:val="22"/>
        </w:rPr>
        <w:t xml:space="preserve">N=200 como cuadruplicación: </w:t>
      </w:r>
      <w:r>
        <w:rPr>
          <w:rFonts w:ascii="Arial" w:cs="Arial" w:eastAsia="Arial" w:hAnsi="Arial"/>
          <w:b w:val="false"/>
          <w:bCs w:val="false"/>
          <w:i w:val="false"/>
          <w:iCs w:val="false"/>
          <w:sz w:val="22"/>
          <w:szCs w:val="22"/>
        </w:rPr>
        <w:t xml:space="preserve">factor 4× respecto al baseline. Si el método tiene comportamientos asintóticos, N=200 los hace visibles. Si no los tiene, N=200 confirma robustez.</w:t>
      </w:r>
    </w:p>
    <w:p>
      <w:pPr>
        <w:pStyle w:val="Heading2"/>
        <w:spacing w:after="120" w:before="240"/>
      </w:pPr>
      <w:r>
        <w:rPr>
          <w:rFonts w:ascii="Arial" w:cs="Arial" w:eastAsia="Arial" w:hAnsi="Arial"/>
          <w:b/>
          <w:bCs/>
          <w:sz w:val="26"/>
          <w:szCs w:val="26"/>
        </w:rPr>
        <w:t xml:space="preserve">2.3 Por qué dataset mixto</w:t>
      </w:r>
    </w:p>
    <w:p>
      <w:pPr>
        <w:spacing w:after="120"/>
        <w:jc w:val="both"/>
      </w:pPr>
      <w:r>
        <w:rPr>
          <w:rFonts w:ascii="Arial" w:cs="Arial" w:eastAsia="Arial" w:hAnsi="Arial"/>
          <w:b/>
          <w:bCs/>
          <w:i w:val="false"/>
          <w:iCs w:val="false"/>
          <w:sz w:val="22"/>
          <w:szCs w:val="22"/>
        </w:rPr>
        <w:t xml:space="preserve">v7.7-a evalúa sobre dataset mixto que combina los tres tipos validados previamente: </w:t>
      </w:r>
      <w:r>
        <w:rPr>
          <w:rFonts w:ascii="Arial" w:cs="Arial" w:eastAsia="Arial" w:hAnsi="Arial"/>
          <w:b w:val="false"/>
          <w:bCs w:val="false"/>
          <w:i w:val="false"/>
          <w:iCs w:val="false"/>
          <w:sz w:val="22"/>
          <w:szCs w:val="22"/>
        </w:rPr>
        <w:t xml:space="preserve">in-distribution (seed=42), OOD cercano (seed=4242) y OOD lejano (seed=7878). 60 configs total (20 ID + 20 OOD cercano + 20 OOD lejano). Razón: el escalamiento puede afectar diferentemente a configuraciones simples y configuraciones extremas. Un test sobre solo ID podría ocultar efectos visibles solo en OOD.</w:t>
      </w:r>
    </w:p>
    <w:p>
      <w:pPr>
        <w:spacing w:after="120"/>
        <w:jc w:val="both"/>
      </w:pPr>
      <w:r>
        <w:rPr>
          <w:rFonts w:ascii="Arial" w:cs="Arial" w:eastAsia="Arial" w:hAnsi="Arial"/>
          <w:b w:val="false"/>
          <w:bCs w:val="false"/>
          <w:i w:val="false"/>
          <w:iCs w:val="false"/>
          <w:sz w:val="22"/>
          <w:szCs w:val="22"/>
        </w:rPr>
        <w:t xml:space="preserve">Por simetría experimental, las 20 configs de OOD lejano de v7.6-b heredan su comportamiento por tipo. La medición agregada sobre los tres datasets permite reportes desagregados como instrumental.</w:t>
      </w:r>
    </w:p>
    <w:p>
      <w:pPr>
        <w:pStyle w:val="Heading2"/>
        <w:spacing w:after="120" w:before="240"/>
      </w:pPr>
      <w:r>
        <w:rPr>
          <w:rFonts w:ascii="Arial" w:cs="Arial" w:eastAsia="Arial" w:hAnsi="Arial"/>
          <w:b/>
          <w:bCs/>
          <w:sz w:val="26"/>
          <w:szCs w:val="26"/>
        </w:rPr>
        <w:t xml:space="preserve">2.4 Por qué método aux2b congelado</w:t>
      </w:r>
    </w:p>
    <w:p>
      <w:pPr>
        <w:spacing w:after="120"/>
        <w:jc w:val="both"/>
      </w:pPr>
      <w:r>
        <w:rPr>
          <w:rFonts w:ascii="Arial" w:cs="Arial" w:eastAsia="Arial" w:hAnsi="Arial"/>
          <w:b/>
          <w:bCs/>
          <w:i w:val="false"/>
          <w:iCs w:val="false"/>
          <w:sz w:val="22"/>
          <w:szCs w:val="22"/>
        </w:rPr>
        <w:t xml:space="preserve">v7.7-a NO modifica el método. </w:t>
      </w:r>
      <w:r>
        <w:rPr>
          <w:rFonts w:ascii="Arial" w:cs="Arial" w:eastAsia="Arial" w:hAnsi="Arial"/>
          <w:b w:val="false"/>
          <w:bCs w:val="false"/>
          <w:i w:val="false"/>
          <w:iCs w:val="false"/>
          <w:sz w:val="22"/>
          <w:szCs w:val="22"/>
        </w:rPr>
        <w:t xml:space="preserve">Esta es regla crítica heredada del ciclo OOD. Si v7.7-a modificara aux2b junto con cambiar N, cualquier diferencia entre N=50 y N=200 podría atribuirse a la modificación del método o al escalamiento. Para que v7.7-a sea diagnóstica, solo N debe variar.</w:t>
      </w:r>
    </w:p>
    <w:p>
      <w:r>
        <w:br w:type="page"/>
      </w:r>
    </w:p>
    <w:p>
      <w:pPr>
        <w:pStyle w:val="Heading1"/>
        <w:spacing w:after="180" w:before="360"/>
      </w:pPr>
      <w:r>
        <w:rPr>
          <w:rFonts w:ascii="Arial" w:cs="Arial" w:eastAsia="Arial" w:hAnsi="Arial"/>
          <w:b/>
          <w:bCs/>
          <w:sz w:val="32"/>
          <w:szCs w:val="32"/>
        </w:rPr>
        <w:t xml:space="preserve">3. Diseño Técnico de v7.7-a</w:t>
      </w:r>
    </w:p>
    <w:p>
      <w:pPr>
        <w:pStyle w:val="Heading2"/>
        <w:spacing w:after="120" w:before="240"/>
      </w:pPr>
      <w:r>
        <w:rPr>
          <w:rFonts w:ascii="Arial" w:cs="Arial" w:eastAsia="Arial" w:hAnsi="Arial"/>
          <w:b/>
          <w:bCs/>
          <w:sz w:val="26"/>
          <w:szCs w:val="26"/>
        </w:rPr>
        <w:t xml:space="preserve">3.1 Constantes congeladas</w:t>
      </w:r>
    </w:p>
    <w:p>
      <w:pPr>
        <w:spacing w:after="120"/>
        <w:jc w:val="both"/>
      </w:pPr>
      <w:r>
        <w:rPr>
          <w:rFonts w:ascii="Arial" w:cs="Arial" w:eastAsia="Arial" w:hAnsi="Arial"/>
          <w:b w:val="false"/>
          <w:bCs w:val="false"/>
          <w:i w:val="false"/>
          <w:iCs w:val="false"/>
          <w:sz w:val="22"/>
          <w:szCs w:val="22"/>
        </w:rPr>
        <w:t xml:space="preserve">Idénticas a v7.6-c (que a su vez heredó de v7.5-b):</w:t>
      </w:r>
    </w:p>
    <w:p>
      <w:pPr>
        <w:pStyle w:val="ListParagraph"/>
        <w:numPr>
          <w:ilvl w:val="0"/>
          <w:numId w:val="2"/>
        </w:numPr>
        <w:spacing w:after="80"/>
      </w:pPr>
      <w:r>
        <w:rPr>
          <w:rFonts w:ascii="Arial" w:cs="Arial" w:eastAsia="Arial" w:hAnsi="Arial"/>
          <w:b w:val="false"/>
          <w:bCs w:val="false"/>
          <w:i w:val="false"/>
          <w:iCs w:val="false"/>
          <w:sz w:val="22"/>
          <w:szCs w:val="22"/>
        </w:rPr>
        <w:t xml:space="preserve">k = 5</w:t>
      </w:r>
    </w:p>
    <w:p>
      <w:pPr>
        <w:pStyle w:val="ListParagraph"/>
        <w:numPr>
          <w:ilvl w:val="0"/>
          <w:numId w:val="2"/>
        </w:numPr>
        <w:spacing w:after="80"/>
      </w:pPr>
      <w:r>
        <w:rPr>
          <w:rFonts w:ascii="Arial" w:cs="Arial" w:eastAsia="Arial" w:hAnsi="Arial"/>
          <w:b w:val="false"/>
          <w:bCs w:val="false"/>
          <w:i w:val="false"/>
          <w:iCs w:val="false"/>
          <w:sz w:val="22"/>
          <w:szCs w:val="22"/>
        </w:rPr>
        <w:t xml:space="preserve">M_ground_truths = 25</w:t>
      </w:r>
    </w:p>
    <w:p>
      <w:pPr>
        <w:pStyle w:val="ListParagraph"/>
        <w:numPr>
          <w:ilvl w:val="0"/>
          <w:numId w:val="2"/>
        </w:numPr>
        <w:spacing w:after="80"/>
      </w:pPr>
      <w:r>
        <w:rPr>
          <w:rFonts w:ascii="Arial" w:cs="Arial" w:eastAsia="Arial" w:hAnsi="Arial"/>
          <w:b w:val="false"/>
          <w:bCs w:val="false"/>
          <w:i w:val="false"/>
          <w:iCs w:val="false"/>
          <w:sz w:val="22"/>
          <w:szCs w:val="22"/>
        </w:rPr>
        <w:t xml:space="preserve">ε_pred = 10⁻⁴</w:t>
      </w:r>
    </w:p>
    <w:p>
      <w:pPr>
        <w:pStyle w:val="ListParagraph"/>
        <w:numPr>
          <w:ilvl w:val="0"/>
          <w:numId w:val="2"/>
        </w:numPr>
        <w:spacing w:after="80"/>
      </w:pPr>
      <w:r>
        <w:rPr>
          <w:rFonts w:ascii="Arial" w:cs="Arial" w:eastAsia="Arial" w:hAnsi="Arial"/>
          <w:b w:val="false"/>
          <w:bCs w:val="false"/>
          <w:i w:val="false"/>
          <w:iCs w:val="false"/>
          <w:sz w:val="22"/>
          <w:szCs w:val="22"/>
        </w:rPr>
        <w:t xml:space="preserve">ε_real = 10⁻⁶</w:t>
      </w:r>
    </w:p>
    <w:p>
      <w:pPr>
        <w:pStyle w:val="ListParagraph"/>
        <w:numPr>
          <w:ilvl w:val="0"/>
          <w:numId w:val="2"/>
        </w:numPr>
        <w:spacing w:after="80"/>
      </w:pPr>
      <w:r>
        <w:rPr>
          <w:rFonts w:ascii="Arial" w:cs="Arial" w:eastAsia="Arial" w:hAnsi="Arial"/>
          <w:b w:val="false"/>
          <w:bCs w:val="false"/>
          <w:i w:val="false"/>
          <w:iCs w:val="false"/>
          <w:sz w:val="22"/>
          <w:szCs w:val="22"/>
        </w:rPr>
        <w:t xml:space="preserve">P_LEVELS = {0.30, 0.50, 0.80, 0.90, 0.95}</w:t>
      </w:r>
    </w:p>
    <w:p>
      <w:pPr>
        <w:pStyle w:val="ListParagraph"/>
        <w:numPr>
          <w:ilvl w:val="0"/>
          <w:numId w:val="2"/>
        </w:numPr>
        <w:spacing w:after="80"/>
      </w:pPr>
      <w:r>
        <w:rPr>
          <w:rFonts w:ascii="Arial" w:cs="Arial" w:eastAsia="Arial" w:hAnsi="Arial"/>
          <w:b w:val="false"/>
          <w:bCs w:val="false"/>
          <w:i w:val="false"/>
          <w:iCs w:val="false"/>
          <w:sz w:val="22"/>
          <w:szCs w:val="22"/>
        </w:rPr>
        <w:t xml:space="preserve">PCA_VAR_THRESHOLD = 0.95</w:t>
      </w:r>
    </w:p>
    <w:p>
      <w:pPr>
        <w:pStyle w:val="ListParagraph"/>
        <w:numPr>
          <w:ilvl w:val="0"/>
          <w:numId w:val="2"/>
        </w:numPr>
        <w:spacing w:after="80"/>
      </w:pPr>
      <w:r>
        <w:rPr>
          <w:rFonts w:ascii="Arial" w:cs="Arial" w:eastAsia="Arial" w:hAnsi="Arial"/>
          <w:b w:val="false"/>
          <w:bCs w:val="false"/>
          <w:i w:val="false"/>
          <w:iCs w:val="false"/>
          <w:sz w:val="22"/>
          <w:szCs w:val="22"/>
        </w:rPr>
        <w:t xml:space="preserve">N_SPLITS = 5</w:t>
      </w:r>
    </w:p>
    <w:p>
      <w:pPr>
        <w:pStyle w:val="ListParagraph"/>
        <w:numPr>
          <w:ilvl w:val="0"/>
          <w:numId w:val="2"/>
        </w:numPr>
        <w:spacing w:after="80"/>
      </w:pPr>
      <w:r>
        <w:rPr>
          <w:rFonts w:ascii="Arial" w:cs="Arial" w:eastAsia="Arial" w:hAnsi="Arial"/>
          <w:b w:val="false"/>
          <w:bCs w:val="false"/>
          <w:i w:val="false"/>
          <w:iCs w:val="false"/>
          <w:sz w:val="22"/>
          <w:szCs w:val="22"/>
        </w:rPr>
        <w:t xml:space="preserve">Score: kNN contra ensemble</w:t>
      </w:r>
    </w:p>
    <w:p>
      <w:pPr>
        <w:pStyle w:val="ListParagraph"/>
        <w:numPr>
          <w:ilvl w:val="0"/>
          <w:numId w:val="2"/>
        </w:numPr>
        <w:spacing w:after="80"/>
      </w:pPr>
      <w:r>
        <w:rPr>
          <w:rFonts w:ascii="Arial" w:cs="Arial" w:eastAsia="Arial" w:hAnsi="Arial"/>
          <w:b w:val="false"/>
          <w:bCs w:val="false"/>
          <w:i w:val="false"/>
          <w:iCs w:val="false"/>
          <w:sz w:val="22"/>
          <w:szCs w:val="22"/>
        </w:rPr>
        <w:t xml:space="preserve">Calibración: split GTs contra ensemble (formulación AUX2b)</w:t>
      </w:r>
    </w:p>
    <w:p>
      <w:pPr>
        <w:pStyle w:val="Heading2"/>
        <w:spacing w:after="120" w:before="240"/>
      </w:pPr>
      <w:r>
        <w:rPr>
          <w:rFonts w:ascii="Arial" w:cs="Arial" w:eastAsia="Arial" w:hAnsi="Arial"/>
          <w:b/>
          <w:bCs/>
          <w:sz w:val="26"/>
          <w:szCs w:val="26"/>
        </w:rPr>
        <w:t xml:space="preserve">3.2 Variable única: N_ensemble</w:t>
      </w:r>
    </w:p>
    <w:p>
      <w:pPr>
        <w:spacing w:after="120"/>
        <w:jc w:val="both"/>
      </w:pPr>
      <w:r>
        <w:rPr>
          <w:rFonts w:ascii="Arial" w:cs="Arial" w:eastAsia="Arial" w:hAnsi="Arial"/>
          <w:b w:val="false"/>
          <w:bCs w:val="false"/>
          <w:i w:val="false"/>
          <w:iCs w:val="false"/>
          <w:sz w:val="22"/>
          <w:szCs w:val="22"/>
        </w:rPr>
        <w:t xml:space="preserve">Tres valores pre-registrados:</w:t>
      </w:r>
    </w:p>
    <w:p>
      <w:pPr>
        <w:spacing w:after="160" w:before="160"/>
        <w:jc w:val="center"/>
      </w:pPr>
      <w:r>
        <w:rPr>
          <w:rFonts w:ascii="Courier New" w:cs="Courier New" w:eastAsia="Courier New" w:hAnsi="Courier New"/>
          <w:sz w:val="24"/>
          <w:szCs w:val="24"/>
        </w:rPr>
        <w:t xml:space="preserve">N_ensemble ∈ {50, 100, 200}</w:t>
      </w:r>
    </w:p>
    <w:p>
      <w:pPr>
        <w:spacing w:after="120"/>
        <w:jc w:val="both"/>
      </w:pPr>
      <w:r>
        <w:rPr>
          <w:rFonts w:ascii="Arial" w:cs="Arial" w:eastAsia="Arial" w:hAnsi="Arial"/>
          <w:b w:val="false"/>
          <w:bCs w:val="false"/>
          <w:i w:val="false"/>
          <w:iCs w:val="false"/>
          <w:sz w:val="22"/>
          <w:szCs w:val="22"/>
        </w:rPr>
        <w:t xml:space="preserve">Cada valor se evalúa sobre el dataset mixto completo. Resultados se comparan contra referencias históricas v7.5-b/v7.6-a/v7.6-b para N=50 y se construye tabla de tendencia.</w:t>
      </w:r>
    </w:p>
    <w:p>
      <w:pPr>
        <w:pStyle w:val="Heading2"/>
        <w:spacing w:after="120" w:before="240"/>
      </w:pPr>
      <w:r>
        <w:rPr>
          <w:rFonts w:ascii="Arial" w:cs="Arial" w:eastAsia="Arial" w:hAnsi="Arial"/>
          <w:b/>
          <w:bCs/>
          <w:sz w:val="26"/>
          <w:szCs w:val="26"/>
        </w:rPr>
        <w:t xml:space="preserve">3.3 Dataset mixto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1500"/>
        <w:gridCol w:w="3000"/>
      </w:tblGrid>
      <w:tr>
        <w:tc>
          <w:tcPr>
            <w:tcW w:type="dxa" w:w="35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Componente</w:t>
            </w:r>
          </w:p>
        </w:tc>
        <w:tc>
          <w:tcPr>
            <w:tcW w:type="dxa" w:w="20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Seed</w:t>
            </w:r>
          </w:p>
        </w:tc>
        <w:tc>
          <w:tcPr>
            <w:tcW w:type="dxa" w:w="15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Configs</w:t>
            </w:r>
          </w:p>
        </w:tc>
        <w:tc>
          <w:tcPr>
            <w:tcW w:type="dxa" w:w="30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Origen histórico</w:t>
            </w:r>
          </w:p>
        </w:tc>
      </w:tr>
      <w:tr>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In-distribution</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42</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v7.5-b</w:t>
            </w:r>
          </w:p>
        </w:tc>
      </w:tr>
      <w:tr>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OOD cercano</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4242</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v7.6-a</w:t>
            </w:r>
          </w:p>
        </w:tc>
      </w:tr>
      <w:tr>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OOD lejano</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7878</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v7.6-b</w:t>
            </w:r>
          </w:p>
        </w:tc>
      </w:tr>
      <w:tr>
        <w:tc>
          <w:tcPr>
            <w:tcW w:type="dxa" w:w="3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bCs/>
                <w:sz w:val="20"/>
                <w:szCs w:val="20"/>
              </w:rPr>
              <w:t xml:space="preserve">TOTAL</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bCs/>
                <w:sz w:val="20"/>
                <w:szCs w:val="20"/>
              </w:rPr>
              <w:t xml:space="preserve">60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r>
    </w:tbl>
    <w:p>
      <w:pPr>
        <w:spacing w:after="120"/>
        <w:jc w:val="both"/>
      </w:pPr>
      <w:r>
        <w:rPr>
          <w:rFonts w:ascii="Arial" w:cs="Arial" w:eastAsia="Arial" w:hAnsi="Arial"/>
          <w:b w:val="false"/>
          <w:bCs w:val="false"/>
          <w:i w:val="false"/>
          <w:iCs w:val="false"/>
          <w:sz w:val="22"/>
          <w:szCs w:val="22"/>
        </w:rPr>
        <w:t xml:space="preserve"/>
      </w:r>
    </w:p>
    <w:p>
      <w:pPr>
        <w:spacing w:after="120"/>
        <w:jc w:val="both"/>
      </w:pPr>
      <w:r>
        <w:rPr>
          <w:rFonts w:ascii="Arial" w:cs="Arial" w:eastAsia="Arial" w:hAnsi="Arial"/>
          <w:b/>
          <w:bCs/>
          <w:i w:val="false"/>
          <w:iCs w:val="false"/>
          <w:sz w:val="22"/>
          <w:szCs w:val="22"/>
        </w:rPr>
        <w:t xml:space="preserve">60 configs × 3 valores de N × 2 modos = 360 evaluaciones de config. </w:t>
      </w:r>
      <w:r>
        <w:rPr>
          <w:rFonts w:ascii="Arial" w:cs="Arial" w:eastAsia="Arial" w:hAnsi="Arial"/>
          <w:b w:val="false"/>
          <w:bCs w:val="false"/>
          <w:i w:val="false"/>
          <w:iCs w:val="false"/>
          <w:sz w:val="22"/>
          <w:szCs w:val="22"/>
        </w:rPr>
        <w:t xml:space="preserve">Cada evaluación incluye N_ensemble integraciones para el ensemble + 25 GTs + N_SPLITS=5 splits sobre 10 snapshots.</w:t>
      </w:r>
    </w:p>
    <w:p>
      <w:pPr>
        <w:pStyle w:val="Heading2"/>
        <w:spacing w:after="120" w:before="240"/>
      </w:pPr>
      <w:r>
        <w:rPr>
          <w:rFonts w:ascii="Arial" w:cs="Arial" w:eastAsia="Arial" w:hAnsi="Arial"/>
          <w:b/>
          <w:bCs/>
          <w:sz w:val="26"/>
          <w:szCs w:val="26"/>
        </w:rPr>
        <w:t xml:space="preserve">3.4 Dos modos comparativos</w:t>
      </w:r>
    </w:p>
    <w:p>
      <w:pPr>
        <w:spacing w:after="120"/>
        <w:jc w:val="both"/>
      </w:pPr>
      <w:r>
        <w:rPr>
          <w:rFonts w:ascii="Arial" w:cs="Arial" w:eastAsia="Arial" w:hAnsi="Arial"/>
          <w:b w:val="false"/>
          <w:bCs w:val="false"/>
          <w:i w:val="false"/>
          <w:iCs w:val="false"/>
          <w:sz w:val="22"/>
          <w:szCs w:val="22"/>
        </w:rPr>
        <w:t xml:space="preserve">Continuidad metodológica:</w:t>
      </w:r>
    </w:p>
    <w:p>
      <w:pPr>
        <w:pStyle w:val="ListParagraph"/>
        <w:numPr>
          <w:ilvl w:val="0"/>
          <w:numId w:val="2"/>
        </w:numPr>
        <w:spacing w:after="80"/>
      </w:pPr>
      <w:r>
        <w:rPr>
          <w:rFonts w:ascii="Arial" w:cs="Arial" w:eastAsia="Arial" w:hAnsi="Arial"/>
          <w:b/>
          <w:bCs/>
          <w:i w:val="false"/>
          <w:iCs w:val="false"/>
          <w:sz w:val="22"/>
          <w:szCs w:val="22"/>
        </w:rPr>
        <w:t xml:space="preserve">MODO_PRINCIPAL_SCALED (aux2b): </w:t>
      </w:r>
      <w:r>
        <w:rPr>
          <w:rFonts w:ascii="Arial" w:cs="Arial" w:eastAsia="Arial" w:hAnsi="Arial"/>
          <w:b w:val="false"/>
          <w:bCs w:val="false"/>
          <w:i w:val="false"/>
          <w:iCs w:val="false"/>
          <w:sz w:val="22"/>
          <w:szCs w:val="22"/>
        </w:rPr>
        <w:t xml:space="preserve">sobre este recae el veredicto formal.</w:t>
      </w:r>
    </w:p>
    <w:p>
      <w:pPr>
        <w:pStyle w:val="ListParagraph"/>
        <w:numPr>
          <w:ilvl w:val="0"/>
          <w:numId w:val="2"/>
        </w:numPr>
        <w:spacing w:after="80"/>
      </w:pPr>
      <w:r>
        <w:rPr>
          <w:rFonts w:ascii="Arial" w:cs="Arial" w:eastAsia="Arial" w:hAnsi="Arial"/>
          <w:b/>
          <w:bCs/>
          <w:i w:val="false"/>
          <w:iCs w:val="false"/>
          <w:sz w:val="22"/>
          <w:szCs w:val="22"/>
        </w:rPr>
        <w:t xml:space="preserve">MODO_CONTROL_SCALED (v75a): </w:t>
      </w:r>
      <w:r>
        <w:rPr>
          <w:rFonts w:ascii="Arial" w:cs="Arial" w:eastAsia="Arial" w:hAnsi="Arial"/>
          <w:b w:val="false"/>
          <w:bCs w:val="false"/>
          <w:i w:val="false"/>
          <w:iCs w:val="false"/>
          <w:sz w:val="22"/>
          <w:szCs w:val="22"/>
        </w:rPr>
        <w:t xml:space="preserve">quinta replicación del control negativo.</w:t>
      </w:r>
    </w:p>
    <w:p>
      <w:pPr>
        <w:pStyle w:val="Heading2"/>
        <w:spacing w:after="120" w:before="240"/>
      </w:pPr>
      <w:r>
        <w:rPr>
          <w:rFonts w:ascii="Arial" w:cs="Arial" w:eastAsia="Arial" w:hAnsi="Arial"/>
          <w:b/>
          <w:bCs/>
          <w:sz w:val="26"/>
          <w:szCs w:val="26"/>
        </w:rPr>
        <w:t xml:space="preserve">3.5 Análisis específico de v7.7-a</w:t>
      </w:r>
    </w:p>
    <w:p>
      <w:pPr>
        <w:spacing w:after="120"/>
        <w:jc w:val="both"/>
      </w:pPr>
      <w:r>
        <w:rPr>
          <w:rFonts w:ascii="Arial" w:cs="Arial" w:eastAsia="Arial" w:hAnsi="Arial"/>
          <w:b w:val="false"/>
          <w:bCs w:val="false"/>
          <w:i w:val="false"/>
          <w:iCs w:val="false"/>
          <w:sz w:val="22"/>
          <w:szCs w:val="22"/>
        </w:rPr>
        <w:t xml:space="preserve">Reportes nuevos respecto a v7.6-c:</w:t>
      </w:r>
    </w:p>
    <w:p>
      <w:pPr>
        <w:pStyle w:val="ListParagraph"/>
        <w:numPr>
          <w:ilvl w:val="0"/>
          <w:numId w:val="2"/>
        </w:numPr>
        <w:spacing w:after="80"/>
      </w:pPr>
      <w:r>
        <w:rPr>
          <w:rFonts w:ascii="Arial" w:cs="Arial" w:eastAsia="Arial" w:hAnsi="Arial"/>
          <w:b/>
          <w:bCs/>
          <w:i w:val="false"/>
          <w:iCs w:val="false"/>
          <w:sz w:val="22"/>
          <w:szCs w:val="22"/>
        </w:rPr>
        <w:t xml:space="preserve">Tabla de tendencia ErrCal vs N: </w:t>
      </w:r>
      <w:r>
        <w:rPr>
          <w:rFonts w:ascii="Arial" w:cs="Arial" w:eastAsia="Arial" w:hAnsi="Arial"/>
          <w:b w:val="false"/>
          <w:bCs w:val="false"/>
          <w:i w:val="false"/>
          <w:iCs w:val="false"/>
          <w:sz w:val="22"/>
          <w:szCs w:val="22"/>
        </w:rPr>
        <w:t xml:space="preserve">para cada nivel α, ErrCal en función de N ∈ {50, 100, 200}. Visualiza si el método mejora, se degrada o se mantiene con escalamiento.</w:t>
      </w:r>
    </w:p>
    <w:p>
      <w:pPr>
        <w:pStyle w:val="ListParagraph"/>
        <w:numPr>
          <w:ilvl w:val="0"/>
          <w:numId w:val="2"/>
        </w:numPr>
        <w:spacing w:after="80"/>
      </w:pPr>
      <w:r>
        <w:rPr>
          <w:rFonts w:ascii="Arial" w:cs="Arial" w:eastAsia="Arial" w:hAnsi="Arial"/>
          <w:b/>
          <w:bCs/>
          <w:i w:val="false"/>
          <w:iCs w:val="false"/>
          <w:sz w:val="22"/>
          <w:szCs w:val="22"/>
        </w:rPr>
        <w:t xml:space="preserve">Tabla de tendencia std vs N: </w:t>
      </w:r>
      <w:r>
        <w:rPr>
          <w:rFonts w:ascii="Arial" w:cs="Arial" w:eastAsia="Arial" w:hAnsi="Arial"/>
          <w:b w:val="false"/>
          <w:bCs w:val="false"/>
          <w:i w:val="false"/>
          <w:iCs w:val="false"/>
          <w:sz w:val="22"/>
          <w:szCs w:val="22"/>
        </w:rPr>
        <w:t xml:space="preserve">std de ErrCal α=0.50 entre splits en función de N. Visualiza si la estabilidad mejora con escalamiento.</w:t>
      </w:r>
    </w:p>
    <w:p>
      <w:pPr>
        <w:pStyle w:val="ListParagraph"/>
        <w:numPr>
          <w:ilvl w:val="0"/>
          <w:numId w:val="2"/>
        </w:numPr>
        <w:spacing w:after="80"/>
      </w:pPr>
      <w:r>
        <w:rPr>
          <w:rFonts w:ascii="Arial" w:cs="Arial" w:eastAsia="Arial" w:hAnsi="Arial"/>
          <w:b/>
          <w:bCs/>
          <w:i w:val="false"/>
          <w:iCs w:val="false"/>
          <w:sz w:val="22"/>
          <w:szCs w:val="22"/>
        </w:rPr>
        <w:t xml:space="preserve">Reporte desagregado por componente del dataset: </w:t>
      </w:r>
      <w:r>
        <w:rPr>
          <w:rFonts w:ascii="Arial" w:cs="Arial" w:eastAsia="Arial" w:hAnsi="Arial"/>
          <w:b w:val="false"/>
          <w:bCs w:val="false"/>
          <w:i w:val="false"/>
          <w:iCs w:val="false"/>
          <w:sz w:val="22"/>
          <w:szCs w:val="22"/>
        </w:rPr>
        <w:t xml:space="preserve">ID, OOD cercano, OOD lejano evaluados separadamente para detectar si el escalamiento afecta diferencialmente a cada tipo.</w:t>
      </w:r>
    </w:p>
    <w:p>
      <w:pPr>
        <w:pStyle w:val="ListParagraph"/>
        <w:numPr>
          <w:ilvl w:val="0"/>
          <w:numId w:val="2"/>
        </w:numPr>
        <w:spacing w:after="80"/>
      </w:pPr>
      <w:r>
        <w:rPr>
          <w:rFonts w:ascii="Arial" w:cs="Arial" w:eastAsia="Arial" w:hAnsi="Arial"/>
          <w:b/>
          <w:bCs/>
          <w:i w:val="false"/>
          <w:iCs w:val="false"/>
          <w:sz w:val="22"/>
          <w:szCs w:val="22"/>
        </w:rPr>
        <w:t xml:space="preserve">Tiempo de cómputo por valor de N: </w:t>
      </w:r>
      <w:r>
        <w:rPr>
          <w:rFonts w:ascii="Arial" w:cs="Arial" w:eastAsia="Arial" w:hAnsi="Arial"/>
          <w:b w:val="false"/>
          <w:bCs w:val="false"/>
          <w:i w:val="false"/>
          <w:iCs w:val="false"/>
          <w:sz w:val="22"/>
          <w:szCs w:val="22"/>
        </w:rPr>
        <w:t xml:space="preserve">medido para caracterizar el escalamiento computacional del método. Importante para documentar costo vs beneficio en presentaciones formales.</w:t>
      </w:r>
    </w:p>
    <w:p>
      <w:pPr>
        <w:pStyle w:val="Heading2"/>
        <w:spacing w:after="120" w:before="240"/>
      </w:pPr>
      <w:r>
        <w:rPr>
          <w:rFonts w:ascii="Arial" w:cs="Arial" w:eastAsia="Arial" w:hAnsi="Arial"/>
          <w:b/>
          <w:bCs/>
          <w:sz w:val="26"/>
          <w:szCs w:val="26"/>
        </w:rPr>
        <w:t xml:space="preserve">3.6 Estimación de tiempo de cómputo</w:t>
      </w:r>
    </w:p>
    <w:p>
      <w:pPr>
        <w:spacing w:after="120"/>
        <w:jc w:val="both"/>
      </w:pPr>
      <w:r>
        <w:rPr>
          <w:rFonts w:ascii="Arial" w:cs="Arial" w:eastAsia="Arial" w:hAnsi="Arial"/>
          <w:b w:val="false"/>
          <w:bCs w:val="false"/>
          <w:i w:val="false"/>
          <w:iCs w:val="false"/>
          <w:sz w:val="22"/>
          <w:szCs w:val="22"/>
        </w:rPr>
        <w:t xml:space="preserve">Estimación basada en historial: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000"/>
      </w:tblGrid>
      <w:tr>
        <w:tc>
          <w:tcPr>
            <w:tcW w:type="dxa" w:w="30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Componente</w:t>
            </w:r>
          </w:p>
        </w:tc>
        <w:tc>
          <w:tcPr>
            <w:tcW w:type="dxa" w:w="20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Ratio relativo</w:t>
            </w:r>
          </w:p>
        </w:tc>
        <w:tc>
          <w:tcPr>
            <w:tcW w:type="dxa" w:w="50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Estimación</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v7.5-b a N=50, 20 configs ID</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baseline</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~58 min Colab</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60 configs (3× v7.5-b)</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~3 horas a N=50</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Escalamiento N=100</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~2× ensemble</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~6 horas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Escalamiento N=200</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 ensemble</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~12 horas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bCs/>
                <w:sz w:val="20"/>
                <w:szCs w:val="20"/>
              </w:rPr>
              <w:t xml:space="preserve">Total estimado v7.7-a</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w:t>
            </w:r>
          </w:p>
        </w:tc>
        <w:tc>
          <w:tcPr>
            <w:tcW w:type="dxa" w:w="5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bCs/>
                <w:sz w:val="20"/>
                <w:szCs w:val="20"/>
              </w:rPr>
              <w:t xml:space="preserve">~21 horas Colab</w:t>
            </w:r>
          </w:p>
        </w:tc>
      </w:tr>
    </w:tbl>
    <w:p>
      <w:pPr>
        <w:spacing w:after="120"/>
        <w:jc w:val="both"/>
      </w:pPr>
      <w:r>
        <w:rPr>
          <w:rFonts w:ascii="Arial" w:cs="Arial" w:eastAsia="Arial" w:hAnsi="Arial"/>
          <w:b w:val="false"/>
          <w:bCs w:val="false"/>
          <w:i w:val="false"/>
          <w:iCs w:val="false"/>
          <w:sz w:val="22"/>
          <w:szCs w:val="22"/>
        </w:rPr>
        <w:t xml:space="preserve"/>
      </w:r>
    </w:p>
    <w:p>
      <w:pPr>
        <w:spacing w:after="120"/>
        <w:jc w:val="both"/>
      </w:pPr>
      <w:r>
        <w:rPr>
          <w:rFonts w:ascii="Arial" w:cs="Arial" w:eastAsia="Arial" w:hAnsi="Arial"/>
          <w:b/>
          <w:bCs/>
          <w:i w:val="false"/>
          <w:iCs w:val="false"/>
          <w:sz w:val="22"/>
          <w:szCs w:val="22"/>
        </w:rPr>
        <w:t xml:space="preserve">Nota sobre tiempo: </w:t>
      </w:r>
      <w:r>
        <w:rPr>
          <w:rFonts w:ascii="Arial" w:cs="Arial" w:eastAsia="Arial" w:hAnsi="Arial"/>
          <w:b w:val="false"/>
          <w:bCs w:val="false"/>
          <w:i w:val="false"/>
          <w:iCs w:val="false"/>
          <w:sz w:val="22"/>
          <w:szCs w:val="22"/>
        </w:rPr>
        <w:t xml:space="preserve">v7.7-a es el experimento más costoso del programa hasta ahora. Colab Pro recomendado. Si tiempo es restricción operativa, el experimento puede dividirse en dos corridas: primero N=50 vs N=100 (~9 horas), después N=200 sola (~12 horas) usando los datasets ya generados.</w:t>
      </w:r>
    </w:p>
    <w:p>
      <w:r>
        <w:br w:type="page"/>
      </w:r>
    </w:p>
    <w:p>
      <w:pPr>
        <w:pStyle w:val="Heading1"/>
        <w:spacing w:after="180" w:before="360"/>
      </w:pPr>
      <w:r>
        <w:rPr>
          <w:rFonts w:ascii="Arial" w:cs="Arial" w:eastAsia="Arial" w:hAnsi="Arial"/>
          <w:b/>
          <w:bCs/>
          <w:sz w:val="32"/>
          <w:szCs w:val="32"/>
        </w:rPr>
        <w:t xml:space="preserve">4. Criterios Pre-Registrados</w:t>
      </w:r>
    </w:p>
    <w:p>
      <w:pPr>
        <w:spacing w:after="120"/>
        <w:jc w:val="both"/>
      </w:pPr>
      <w:r>
        <w:rPr>
          <w:rFonts w:ascii="Arial" w:cs="Arial" w:eastAsia="Arial" w:hAnsi="Arial"/>
          <w:b w:val="false"/>
          <w:bCs w:val="false"/>
          <w:i w:val="false"/>
          <w:iCs w:val="false"/>
          <w:sz w:val="22"/>
          <w:szCs w:val="22"/>
        </w:rPr>
        <w:t xml:space="preserve">Veredicto recae sobre MODO_PRINCIPAL_SCALED para los tres valores de N. Cuatro criterios vinculantes (C10.a-d) y dos reportes instrumentales (C10.e-f).</w:t>
      </w:r>
    </w:p>
    <w:p>
      <w:pPr>
        <w:pStyle w:val="Heading2"/>
        <w:spacing w:after="120" w:before="240"/>
      </w:pPr>
      <w:r>
        <w:rPr>
          <w:rFonts w:ascii="Arial" w:cs="Arial" w:eastAsia="Arial" w:hAnsi="Arial"/>
          <w:b/>
          <w:bCs/>
          <w:sz w:val="26"/>
          <w:szCs w:val="26"/>
        </w:rPr>
        <w:t xml:space="preserve">4.1 (C10.a) Calibración mantenida en cada N</w:t>
      </w:r>
    </w:p>
    <w:p>
      <w:pPr>
        <w:spacing w:after="160" w:before="160"/>
        <w:jc w:val="center"/>
      </w:pPr>
      <w:r>
        <w:rPr>
          <w:rFonts w:ascii="Courier New" w:cs="Courier New" w:eastAsia="Courier New" w:hAnsi="Courier New"/>
          <w:sz w:val="24"/>
          <w:szCs w:val="24"/>
        </w:rPr>
        <w:t xml:space="preserve">ErrCal(p) ≤ 10pp en al menos 4 de 5 niveles, para CADA N ∈ {50, 100, 200}</w:t>
      </w:r>
    </w:p>
    <w:p>
      <w:pPr>
        <w:spacing w:after="120"/>
        <w:jc w:val="both"/>
      </w:pPr>
      <w:r>
        <w:rPr>
          <w:rFonts w:ascii="Arial" w:cs="Arial" w:eastAsia="Arial" w:hAnsi="Arial"/>
          <w:b/>
          <w:bCs/>
          <w:i w:val="false"/>
          <w:iCs w:val="false"/>
          <w:sz w:val="22"/>
          <w:szCs w:val="22"/>
        </w:rPr>
        <w:t xml:space="preserve">Continuidad con C9.a, C8.a, C7.a, C6.a. </w:t>
      </w:r>
      <w:r>
        <w:rPr>
          <w:rFonts w:ascii="Arial" w:cs="Arial" w:eastAsia="Arial" w:hAnsi="Arial"/>
          <w:b w:val="false"/>
          <w:bCs w:val="false"/>
          <w:i w:val="false"/>
          <w:iCs w:val="false"/>
          <w:sz w:val="22"/>
          <w:szCs w:val="22"/>
        </w:rPr>
        <w:t xml:space="preserve">v7.7-a exige cumplimiento simultáneo en los tres valores de N, no solo en uno. Si N=100 valida pero N=200 no, el criterio NO está cumplido.</w:t>
      </w:r>
    </w:p>
    <w:p>
      <w:pPr>
        <w:pStyle w:val="Heading2"/>
        <w:spacing w:after="120" w:before="240"/>
      </w:pPr>
      <w:r>
        <w:rPr>
          <w:rFonts w:ascii="Arial" w:cs="Arial" w:eastAsia="Arial" w:hAnsi="Arial"/>
          <w:b/>
          <w:bCs/>
          <w:sz w:val="26"/>
          <w:szCs w:val="26"/>
        </w:rPr>
        <w:t xml:space="preserve">4.2 (C10.b) Calibración nivel principal</w:t>
      </w:r>
    </w:p>
    <w:p>
      <w:pPr>
        <w:spacing w:after="160" w:before="160"/>
        <w:jc w:val="center"/>
      </w:pPr>
      <w:r>
        <w:rPr>
          <w:rFonts w:ascii="Courier New" w:cs="Courier New" w:eastAsia="Courier New" w:hAnsi="Courier New"/>
          <w:sz w:val="24"/>
          <w:szCs w:val="24"/>
        </w:rPr>
        <w:t xml:space="preserve">ErrCal(α=0.50) ≤ 10pp para CADA N ∈ {50, 100, 200}</w:t>
      </w:r>
    </w:p>
    <w:p>
      <w:pPr>
        <w:spacing w:after="120"/>
        <w:jc w:val="both"/>
      </w:pPr>
      <w:r>
        <w:rPr>
          <w:rFonts w:ascii="Arial" w:cs="Arial" w:eastAsia="Arial" w:hAnsi="Arial"/>
          <w:b w:val="false"/>
          <w:bCs w:val="false"/>
          <w:i w:val="false"/>
          <w:iCs w:val="false"/>
          <w:sz w:val="22"/>
          <w:szCs w:val="22"/>
        </w:rPr>
        <w:t xml:space="preserve">Idéntico a criterio anterior pero específico al nivel principal. Verifica que el escalamiento NO degrada el nivel donde el método ha sido más sólido históricamente.</w:t>
      </w:r>
    </w:p>
    <w:p>
      <w:pPr>
        <w:pStyle w:val="Heading2"/>
        <w:spacing w:after="120" w:before="240"/>
      </w:pPr>
      <w:r>
        <w:rPr>
          <w:rFonts w:ascii="Arial" w:cs="Arial" w:eastAsia="Arial" w:hAnsi="Arial"/>
          <w:b/>
          <w:bCs/>
          <w:sz w:val="26"/>
          <w:szCs w:val="26"/>
        </w:rPr>
        <w:t xml:space="preserve">4.3 (C10.c) Cobertura del nivel alto</w:t>
      </w:r>
    </w:p>
    <w:p>
      <w:pPr>
        <w:spacing w:after="160" w:before="160"/>
        <w:jc w:val="center"/>
      </w:pPr>
      <w:r>
        <w:rPr>
          <w:rFonts w:ascii="Courier New" w:cs="Courier New" w:eastAsia="Courier New" w:hAnsi="Courier New"/>
          <w:sz w:val="24"/>
          <w:szCs w:val="24"/>
        </w:rPr>
        <w:t xml:space="preserve">Cov_emp(0.95) ≥ 90% para CADA N ∈ {50, 100, 200}</w:t>
      </w:r>
    </w:p>
    <w:p>
      <w:pPr>
        <w:spacing w:after="120"/>
        <w:jc w:val="both"/>
      </w:pPr>
      <w:r>
        <w:rPr>
          <w:rFonts w:ascii="Arial" w:cs="Arial" w:eastAsia="Arial" w:hAnsi="Arial"/>
          <w:b w:val="false"/>
          <w:bCs w:val="false"/>
          <w:i w:val="false"/>
          <w:iCs w:val="false"/>
          <w:sz w:val="22"/>
          <w:szCs w:val="22"/>
        </w:rPr>
        <w:t xml:space="preserve">Continuidad de envolvente bajo escalamiento. Garantiza que la propiedad de contención no se debilita con N creciente.</w:t>
      </w:r>
    </w:p>
    <w:p>
      <w:pPr>
        <w:pStyle w:val="Heading2"/>
        <w:spacing w:after="120" w:before="240"/>
      </w:pPr>
      <w:r>
        <w:rPr>
          <w:rFonts w:ascii="Arial" w:cs="Arial" w:eastAsia="Arial" w:hAnsi="Arial"/>
          <w:b/>
          <w:bCs/>
          <w:sz w:val="26"/>
          <w:szCs w:val="26"/>
        </w:rPr>
        <w:t xml:space="preserve">4.4 (C10.d) No colapso a regiones triviales</w:t>
      </w:r>
    </w:p>
    <w:p>
      <w:pPr>
        <w:spacing w:after="160" w:before="160"/>
        <w:jc w:val="center"/>
      </w:pPr>
      <w:r>
        <w:rPr>
          <w:rFonts w:ascii="Courier New" w:cs="Courier New" w:eastAsia="Courier New" w:hAnsi="Courier New"/>
          <w:sz w:val="24"/>
          <w:szCs w:val="24"/>
        </w:rPr>
        <w:t xml:space="preserve">Proxy ≤ 1.0 en ≥ 80% de celdas, para CADA N ∈ {50, 100, 200}</w:t>
      </w:r>
    </w:p>
    <w:p>
      <w:pPr>
        <w:spacing w:after="120"/>
        <w:jc w:val="both"/>
      </w:pPr>
      <w:r>
        <w:rPr>
          <w:rFonts w:ascii="Arial" w:cs="Arial" w:eastAsia="Arial" w:hAnsi="Arial"/>
          <w:b w:val="false"/>
          <w:bCs w:val="false"/>
          <w:i w:val="false"/>
          <w:iCs w:val="false"/>
          <w:sz w:val="22"/>
          <w:szCs w:val="22"/>
        </w:rPr>
        <w:t xml:space="preserve">Verifica que el escalamiento NO produce regiones inflacionadas que logren calibración por aumento espurio del tamaño efectivo.</w:t>
      </w:r>
    </w:p>
    <w:p>
      <w:pPr>
        <w:pStyle w:val="Heading2"/>
        <w:spacing w:after="120" w:before="240"/>
      </w:pPr>
      <w:r>
        <w:rPr>
          <w:rFonts w:ascii="Arial" w:cs="Arial" w:eastAsia="Arial" w:hAnsi="Arial"/>
          <w:b/>
          <w:bCs/>
          <w:sz w:val="26"/>
          <w:szCs w:val="26"/>
        </w:rPr>
        <w:t xml:space="preserve">4.5 (C10.e) Tendencias por escalamiento</w:t>
      </w:r>
    </w:p>
    <w:p>
      <w:pPr>
        <w:spacing w:after="120"/>
        <w:jc w:val="both"/>
      </w:pPr>
      <w:r>
        <w:rPr>
          <w:rFonts w:ascii="Arial" w:cs="Arial" w:eastAsia="Arial" w:hAnsi="Arial"/>
          <w:b/>
          <w:bCs/>
          <w:i w:val="false"/>
          <w:iCs w:val="false"/>
          <w:sz w:val="22"/>
          <w:szCs w:val="22"/>
        </w:rPr>
        <w:t xml:space="preserve">Reporte instrumental, no vinculante: </w:t>
      </w:r>
      <w:r>
        <w:rPr>
          <w:rFonts w:ascii="Arial" w:cs="Arial" w:eastAsia="Arial" w:hAnsi="Arial"/>
          <w:b w:val="false"/>
          <w:bCs w:val="false"/>
          <w:i w:val="false"/>
          <w:iCs w:val="false"/>
          <w:sz w:val="22"/>
          <w:szCs w:val="22"/>
        </w:rPr>
        <w:t xml:space="preserve">tabla 5×3 (niveles × N) de ErrCal. Permite visualizar tendencia con N creciente. Patrones esperables:</w:t>
      </w:r>
    </w:p>
    <w:p>
      <w:pPr>
        <w:pStyle w:val="ListParagraph"/>
        <w:numPr>
          <w:ilvl w:val="0"/>
          <w:numId w:val="2"/>
        </w:numPr>
        <w:spacing w:after="80"/>
      </w:pPr>
      <w:r>
        <w:rPr>
          <w:rFonts w:ascii="Arial" w:cs="Arial" w:eastAsia="Arial" w:hAnsi="Arial"/>
          <w:b/>
          <w:bCs/>
          <w:i w:val="false"/>
          <w:iCs w:val="false"/>
          <w:sz w:val="22"/>
          <w:szCs w:val="22"/>
        </w:rPr>
        <w:t xml:space="preserve">Patrón A — Estable: </w:t>
      </w:r>
      <w:r>
        <w:rPr>
          <w:rFonts w:ascii="Arial" w:cs="Arial" w:eastAsia="Arial" w:hAnsi="Arial"/>
          <w:b w:val="false"/>
          <w:bCs w:val="false"/>
          <w:i w:val="false"/>
          <w:iCs w:val="false"/>
          <w:sz w:val="22"/>
          <w:szCs w:val="22"/>
        </w:rPr>
        <w:t xml:space="preserve">ErrCal aproximadamente constante con N. Sugiere método robusto al escalamiento.</w:t>
      </w:r>
    </w:p>
    <w:p>
      <w:pPr>
        <w:pStyle w:val="ListParagraph"/>
        <w:numPr>
          <w:ilvl w:val="0"/>
          <w:numId w:val="2"/>
        </w:numPr>
        <w:spacing w:after="80"/>
      </w:pPr>
      <w:r>
        <w:rPr>
          <w:rFonts w:ascii="Arial" w:cs="Arial" w:eastAsia="Arial" w:hAnsi="Arial"/>
          <w:b/>
          <w:bCs/>
          <w:i w:val="false"/>
          <w:iCs w:val="false"/>
          <w:sz w:val="22"/>
          <w:szCs w:val="22"/>
        </w:rPr>
        <w:t xml:space="preserve">Patrón B — Mejora monótona: </w:t>
      </w:r>
      <w:r>
        <w:rPr>
          <w:rFonts w:ascii="Arial" w:cs="Arial" w:eastAsia="Arial" w:hAnsi="Arial"/>
          <w:b w:val="false"/>
          <w:bCs w:val="false"/>
          <w:i w:val="false"/>
          <w:iCs w:val="false"/>
          <w:sz w:val="22"/>
          <w:szCs w:val="22"/>
        </w:rPr>
        <w:t xml:space="preserve">ErrCal baja con N creciente. Sugiere que el método se beneficia de más muestra del ensemble.</w:t>
      </w:r>
    </w:p>
    <w:p>
      <w:pPr>
        <w:pStyle w:val="ListParagraph"/>
        <w:numPr>
          <w:ilvl w:val="0"/>
          <w:numId w:val="2"/>
        </w:numPr>
        <w:spacing w:after="80"/>
      </w:pPr>
      <w:r>
        <w:rPr>
          <w:rFonts w:ascii="Arial" w:cs="Arial" w:eastAsia="Arial" w:hAnsi="Arial"/>
          <w:b/>
          <w:bCs/>
          <w:i w:val="false"/>
          <w:iCs w:val="false"/>
          <w:sz w:val="22"/>
          <w:szCs w:val="22"/>
        </w:rPr>
        <w:t xml:space="preserve">Patrón C — Degradación: </w:t>
      </w:r>
      <w:r>
        <w:rPr>
          <w:rFonts w:ascii="Arial" w:cs="Arial" w:eastAsia="Arial" w:hAnsi="Arial"/>
          <w:b w:val="false"/>
          <w:bCs w:val="false"/>
          <w:i w:val="false"/>
          <w:iCs w:val="false"/>
          <w:sz w:val="22"/>
          <w:szCs w:val="22"/>
        </w:rPr>
        <w:t xml:space="preserve">ErrCal sube con N creciente. Sugiere sobre-ajuste geométrico o efecto no-anticipado del escalamiento.</w:t>
      </w:r>
    </w:p>
    <w:p>
      <w:pPr>
        <w:pStyle w:val="Heading2"/>
        <w:spacing w:after="120" w:before="240"/>
      </w:pPr>
      <w:r>
        <w:rPr>
          <w:rFonts w:ascii="Arial" w:cs="Arial" w:eastAsia="Arial" w:hAnsi="Arial"/>
          <w:b/>
          <w:bCs/>
          <w:sz w:val="26"/>
          <w:szCs w:val="26"/>
        </w:rPr>
        <w:t xml:space="preserve">4.6 (C10.f) Estabilidad de split a cada N</w:t>
      </w:r>
    </w:p>
    <w:p>
      <w:pPr>
        <w:spacing w:after="160" w:before="160"/>
        <w:jc w:val="center"/>
      </w:pPr>
      <w:r>
        <w:rPr>
          <w:rFonts w:ascii="Courier New" w:cs="Courier New" w:eastAsia="Courier New" w:hAnsi="Courier New"/>
          <w:sz w:val="24"/>
          <w:szCs w:val="24"/>
        </w:rPr>
        <w:t xml:space="preserve">std global de ErrCal α=0.50 entre splits ≤ 5pp, para CADA N ∈ {50, 100, 200}</w:t>
      </w:r>
    </w:p>
    <w:p>
      <w:pPr>
        <w:spacing w:after="120"/>
        <w:jc w:val="both"/>
      </w:pPr>
      <w:r>
        <w:rPr>
          <w:rFonts w:ascii="Arial" w:cs="Arial" w:eastAsia="Arial" w:hAnsi="Arial"/>
          <w:b w:val="false"/>
          <w:bCs w:val="false"/>
          <w:i w:val="false"/>
          <w:iCs w:val="false"/>
          <w:sz w:val="22"/>
          <w:szCs w:val="22"/>
        </w:rPr>
        <w:t xml:space="preserve">Continuidad de C9.f corregida. Si N=200 mejora la calibración pero introduce inestabilidad de split, el resultado debe documentarse explícitamente.</w:t>
      </w:r>
    </w:p>
    <w:p>
      <w:r>
        <w:br w:type="page"/>
      </w:r>
    </w:p>
    <w:p>
      <w:pPr>
        <w:pStyle w:val="Heading1"/>
        <w:spacing w:after="180" w:before="360"/>
      </w:pPr>
      <w:r>
        <w:rPr>
          <w:rFonts w:ascii="Arial" w:cs="Arial" w:eastAsia="Arial" w:hAnsi="Arial"/>
          <w:b/>
          <w:bCs/>
          <w:sz w:val="32"/>
          <w:szCs w:val="32"/>
        </w:rPr>
        <w:t xml:space="preserve">5. Escenarios Pre-Registrados de Resultado</w:t>
      </w:r>
    </w:p>
    <w:p>
      <w:pPr>
        <w:pStyle w:val="Heading2"/>
        <w:spacing w:after="120" w:before="240"/>
      </w:pPr>
      <w:r>
        <w:rPr>
          <w:rFonts w:ascii="Arial" w:cs="Arial" w:eastAsia="Arial" w:hAnsi="Arial"/>
          <w:b/>
          <w:bCs/>
          <w:sz w:val="26"/>
          <w:szCs w:val="26"/>
        </w:rPr>
        <w:t xml:space="preserve">5.1 Escenario S10.1 — ROBUSTEZ AL ESCALAMIENTO</w:t>
      </w:r>
    </w:p>
    <w:p>
      <w:pPr>
        <w:spacing w:after="120"/>
        <w:jc w:val="both"/>
      </w:pPr>
      <w:r>
        <w:rPr>
          <w:rFonts w:ascii="Arial" w:cs="Arial" w:eastAsia="Arial" w:hAnsi="Arial"/>
          <w:b/>
          <w:bCs/>
          <w:i w:val="false"/>
          <w:iCs w:val="false"/>
          <w:sz w:val="22"/>
          <w:szCs w:val="22"/>
        </w:rPr>
        <w:t xml:space="preserve">Condiciones: </w:t>
      </w:r>
      <w:r>
        <w:rPr>
          <w:rFonts w:ascii="Arial" w:cs="Arial" w:eastAsia="Arial" w:hAnsi="Arial"/>
          <w:b w:val="false"/>
          <w:bCs w:val="false"/>
          <w:i w:val="false"/>
          <w:iCs w:val="false"/>
          <w:sz w:val="22"/>
          <w:szCs w:val="22"/>
        </w:rPr>
        <w:t xml:space="preserve">C10.a-d cumplidos para los tres valores de N. C10.e muestra Patrón A (estable) o Patrón B (mejora monótona). C10.f cumplido para los tres valores.</w:t>
      </w:r>
    </w:p>
    <w:p>
      <w:pPr>
        <w:spacing w:after="120"/>
        <w:jc w:val="both"/>
      </w:pPr>
      <w:r>
        <w:rPr>
          <w:rFonts w:ascii="Arial" w:cs="Arial" w:eastAsia="Arial" w:hAnsi="Arial"/>
          <w:b/>
          <w:bCs/>
          <w:i w:val="false"/>
          <w:iCs w:val="false"/>
          <w:sz w:val="22"/>
          <w:szCs w:val="22"/>
        </w:rPr>
        <w:t xml:space="preserve">Interpretación: </w:t>
      </w:r>
      <w:r>
        <w:rPr>
          <w:rFonts w:ascii="Arial" w:cs="Arial" w:eastAsia="Arial" w:hAnsi="Arial"/>
          <w:b w:val="false"/>
          <w:bCs w:val="false"/>
          <w:i w:val="false"/>
          <w:iCs w:val="false"/>
          <w:sz w:val="22"/>
          <w:szCs w:val="22"/>
        </w:rPr>
        <w:t xml:space="preserve">el método es robusto al escalamiento del ensemble. N=50 era suficiente; aumentar a N=200 no degrada y posiblemente mejora marginalmente. El parámetro N queda caracterizado como tolerante en rango {50, 100, 200}.</w:t>
      </w:r>
    </w:p>
    <w:p>
      <w:pPr>
        <w:spacing w:after="120"/>
        <w:jc w:val="both"/>
      </w:pPr>
      <w:r>
        <w:rPr>
          <w:rFonts w:ascii="Arial" w:cs="Arial" w:eastAsia="Arial" w:hAnsi="Arial"/>
          <w:b/>
          <w:bCs/>
          <w:i w:val="false"/>
          <w:iCs w:val="false"/>
          <w:sz w:val="22"/>
          <w:szCs w:val="22"/>
        </w:rPr>
        <w:t xml:space="preserve">Consecuencia: </w:t>
      </w:r>
      <w:r>
        <w:rPr>
          <w:rFonts w:ascii="Arial" w:cs="Arial" w:eastAsia="Arial" w:hAnsi="Arial"/>
          <w:b w:val="false"/>
          <w:bCs w:val="false"/>
          <w:i w:val="false"/>
          <w:iCs w:val="false"/>
          <w:sz w:val="22"/>
          <w:szCs w:val="22"/>
        </w:rPr>
        <w:t xml:space="preserve">v7.7-b sensibilidad a hyperparámetros se ejecuta usando N=50 como baseline (más rápido). Documentar en reporte formal: 'el método es robusto al tamaño del ensemble en al menos un orden de magnitud por encima del baseline operativo'.</w:t>
      </w:r>
    </w:p>
    <w:p>
      <w:pPr>
        <w:pStyle w:val="Heading2"/>
        <w:spacing w:after="120" w:before="240"/>
      </w:pPr>
      <w:r>
        <w:rPr>
          <w:rFonts w:ascii="Arial" w:cs="Arial" w:eastAsia="Arial" w:hAnsi="Arial"/>
          <w:b/>
          <w:bCs/>
          <w:sz w:val="26"/>
          <w:szCs w:val="26"/>
        </w:rPr>
        <w:t xml:space="preserve">5.2 Escenario S10.2 — DEGRADACIÓN POR ESCALAMIENTO</w:t>
      </w:r>
    </w:p>
    <w:p>
      <w:pPr>
        <w:spacing w:after="120"/>
        <w:jc w:val="both"/>
      </w:pPr>
      <w:r>
        <w:rPr>
          <w:rFonts w:ascii="Arial" w:cs="Arial" w:eastAsia="Arial" w:hAnsi="Arial"/>
          <w:b/>
          <w:bCs/>
          <w:i w:val="false"/>
          <w:iCs w:val="false"/>
          <w:sz w:val="22"/>
          <w:szCs w:val="22"/>
        </w:rPr>
        <w:t xml:space="preserve">Condiciones: </w:t>
      </w:r>
      <w:r>
        <w:rPr>
          <w:rFonts w:ascii="Arial" w:cs="Arial" w:eastAsia="Arial" w:hAnsi="Arial"/>
          <w:b w:val="false"/>
          <w:bCs w:val="false"/>
          <w:i w:val="false"/>
          <w:iCs w:val="false"/>
          <w:sz w:val="22"/>
          <w:szCs w:val="22"/>
        </w:rPr>
        <w:t xml:space="preserve">C10.a-d falla en N=100 o N=200 pero cumple en N=50. C10.e muestra Patrón C (degradación).</w:t>
      </w:r>
    </w:p>
    <w:p>
      <w:pPr>
        <w:spacing w:after="120"/>
        <w:jc w:val="both"/>
      </w:pPr>
      <w:r>
        <w:rPr>
          <w:rFonts w:ascii="Arial" w:cs="Arial" w:eastAsia="Arial" w:hAnsi="Arial"/>
          <w:b/>
          <w:bCs/>
          <w:i w:val="false"/>
          <w:iCs w:val="false"/>
          <w:sz w:val="22"/>
          <w:szCs w:val="22"/>
        </w:rPr>
        <w:t xml:space="preserve">Interpretación: </w:t>
      </w:r>
      <w:r>
        <w:rPr>
          <w:rFonts w:ascii="Arial" w:cs="Arial" w:eastAsia="Arial" w:hAnsi="Arial"/>
          <w:b w:val="false"/>
          <w:bCs w:val="false"/>
          <w:i w:val="false"/>
          <w:iCs w:val="false"/>
          <w:sz w:val="22"/>
          <w:szCs w:val="22"/>
        </w:rPr>
        <w:t xml:space="preserve">el método exhibe sobre-ajuste geométrico cuando el ensemble crece. Esto sería resultado científicamente importante: indica que la formulación AUX2b tiene un rango óptimo de N, fuera del cual aparece patología. Causas posibles: con N grande el ensemble se vuelve geométricamente denso y el score kNN pierde poder discriminativo; o el cálculo del PCA se vuelve sensible a ruido numérico.</w:t>
      </w:r>
    </w:p>
    <w:p>
      <w:pPr>
        <w:spacing w:after="120"/>
        <w:jc w:val="both"/>
      </w:pPr>
      <w:r>
        <w:rPr>
          <w:rFonts w:ascii="Arial" w:cs="Arial" w:eastAsia="Arial" w:hAnsi="Arial"/>
          <w:b/>
          <w:bCs/>
          <w:i w:val="false"/>
          <w:iCs w:val="false"/>
          <w:sz w:val="22"/>
          <w:szCs w:val="22"/>
        </w:rPr>
        <w:t xml:space="preserve">Consecuencia: </w:t>
      </w:r>
      <w:r>
        <w:rPr>
          <w:rFonts w:ascii="Arial" w:cs="Arial" w:eastAsia="Arial" w:hAnsi="Arial"/>
          <w:b w:val="false"/>
          <w:bCs w:val="false"/>
          <w:i w:val="false"/>
          <w:iCs w:val="false"/>
          <w:sz w:val="22"/>
          <w:szCs w:val="22"/>
        </w:rPr>
        <w:t xml:space="preserve">caracterizar el rango óptimo de N. Posible v7.7-a-bis con valores intermedios {50, 75, 100, 150, 200} para localizar el umbral de degradación. Documentar como restricción explícita del método.</w:t>
      </w:r>
    </w:p>
    <w:p>
      <w:pPr>
        <w:pStyle w:val="Heading2"/>
        <w:spacing w:after="120" w:before="240"/>
      </w:pPr>
      <w:r>
        <w:rPr>
          <w:rFonts w:ascii="Arial" w:cs="Arial" w:eastAsia="Arial" w:hAnsi="Arial"/>
          <w:b/>
          <w:bCs/>
          <w:sz w:val="26"/>
          <w:szCs w:val="26"/>
        </w:rPr>
        <w:t xml:space="preserve">5.3 Escenario S10.3 — INESTABILIDAD ESCALANTE</w:t>
      </w:r>
    </w:p>
    <w:p>
      <w:pPr>
        <w:spacing w:after="120"/>
        <w:jc w:val="both"/>
      </w:pPr>
      <w:r>
        <w:rPr>
          <w:rFonts w:ascii="Arial" w:cs="Arial" w:eastAsia="Arial" w:hAnsi="Arial"/>
          <w:b/>
          <w:bCs/>
          <w:i w:val="false"/>
          <w:iCs w:val="false"/>
          <w:sz w:val="22"/>
          <w:szCs w:val="22"/>
        </w:rPr>
        <w:t xml:space="preserve">Condiciones: </w:t>
      </w:r>
      <w:r>
        <w:rPr>
          <w:rFonts w:ascii="Arial" w:cs="Arial" w:eastAsia="Arial" w:hAnsi="Arial"/>
          <w:b w:val="false"/>
          <w:bCs w:val="false"/>
          <w:i w:val="false"/>
          <w:iCs w:val="false"/>
          <w:sz w:val="22"/>
          <w:szCs w:val="22"/>
        </w:rPr>
        <w:t xml:space="preserve">C10.f falla en N=100 o N=200 pero cumple en N=50. La calibración promedio puede o no degradarse, pero la varianza entre splits crece sustancialmente con N.</w:t>
      </w:r>
    </w:p>
    <w:p>
      <w:pPr>
        <w:spacing w:after="120"/>
        <w:jc w:val="both"/>
      </w:pPr>
      <w:r>
        <w:rPr>
          <w:rFonts w:ascii="Arial" w:cs="Arial" w:eastAsia="Arial" w:hAnsi="Arial"/>
          <w:b/>
          <w:bCs/>
          <w:i w:val="false"/>
          <w:iCs w:val="false"/>
          <w:sz w:val="22"/>
          <w:szCs w:val="22"/>
        </w:rPr>
        <w:t xml:space="preserve">Interpretación: </w:t>
      </w:r>
      <w:r>
        <w:rPr>
          <w:rFonts w:ascii="Arial" w:cs="Arial" w:eastAsia="Arial" w:hAnsi="Arial"/>
          <w:b w:val="false"/>
          <w:bCs w:val="false"/>
          <w:i w:val="false"/>
          <w:iCs w:val="false"/>
          <w:sz w:val="22"/>
          <w:szCs w:val="22"/>
        </w:rPr>
        <w:t xml:space="preserve">el método mantiene calibración promedio pero pierde estabilidad estadística con N creciente. Este escenario es más sutil que S10.2 y requeriría análisis específico de por qué la varianza entre splits crece.</w:t>
      </w:r>
    </w:p>
    <w:p>
      <w:pPr>
        <w:spacing w:after="120"/>
        <w:jc w:val="both"/>
      </w:pPr>
      <w:r>
        <w:rPr>
          <w:rFonts w:ascii="Arial" w:cs="Arial" w:eastAsia="Arial" w:hAnsi="Arial"/>
          <w:b/>
          <w:bCs/>
          <w:i w:val="false"/>
          <w:iCs w:val="false"/>
          <w:sz w:val="22"/>
          <w:szCs w:val="22"/>
        </w:rPr>
        <w:t xml:space="preserve">Consecuencia: </w:t>
      </w:r>
      <w:r>
        <w:rPr>
          <w:rFonts w:ascii="Arial" w:cs="Arial" w:eastAsia="Arial" w:hAnsi="Arial"/>
          <w:b w:val="false"/>
          <w:bCs w:val="false"/>
          <w:i w:val="false"/>
          <w:iCs w:val="false"/>
          <w:sz w:val="22"/>
          <w:szCs w:val="22"/>
        </w:rPr>
        <w:t xml:space="preserve">diagnóstico análogo a v7.6-c pero focalizado en estabilidad de split bajo escalamiento. Posible v7.7-a-aux con análisis específico.</w:t>
      </w:r>
    </w:p>
    <w:p>
      <w:pPr>
        <w:pStyle w:val="Heading2"/>
        <w:spacing w:after="120" w:before="240"/>
      </w:pPr>
      <w:r>
        <w:rPr>
          <w:rFonts w:ascii="Arial" w:cs="Arial" w:eastAsia="Arial" w:hAnsi="Arial"/>
          <w:b/>
          <w:bCs/>
          <w:sz w:val="26"/>
          <w:szCs w:val="26"/>
        </w:rPr>
        <w:t xml:space="preserve">5.4 Resumen de escenarios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3300"/>
      </w:tblGrid>
      <w:tr>
        <w:tc>
          <w:tcPr>
            <w:tcW w:type="dxa" w:w="22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Escenario</w:t>
            </w:r>
          </w:p>
        </w:tc>
        <w:tc>
          <w:tcPr>
            <w:tcW w:type="dxa" w:w="45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Condición</w:t>
            </w:r>
          </w:p>
        </w:tc>
        <w:tc>
          <w:tcPr>
            <w:tcW w:type="dxa" w:w="33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Próximo paso</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S10.1 — ROBUSTEZ</w:t>
            </w:r>
          </w:p>
        </w:tc>
        <w:tc>
          <w:tcPr>
            <w:tcW w:type="dxa" w:w="4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4/4 + Patrón A o B + std estable a todo N</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v7.7-b sensibilidad hyperparámetros</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S10.2 — DEGRADACIÓN</w:t>
            </w:r>
          </w:p>
        </w:tc>
        <w:tc>
          <w:tcPr>
            <w:tcW w:type="dxa" w:w="4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Falla en N alto, Patrón C</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v7.7-a-bis localizar rango óptimo</w:t>
            </w:r>
          </w:p>
        </w:tc>
      </w:tr>
      <w:tr>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S10.3 — INESTABILIDAD</w:t>
            </w:r>
          </w:p>
        </w:tc>
        <w:tc>
          <w:tcPr>
            <w:tcW w:type="dxa" w:w="4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std crece con N pero ErrCal estable</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v7.7-a-aux análisis específico</w:t>
            </w:r>
          </w:p>
        </w:tc>
      </w:tr>
    </w:tbl>
    <w:p>
      <w:pPr>
        <w:spacing w:after="120"/>
        <w:jc w:val="both"/>
      </w:pPr>
      <w:r>
        <w:rPr>
          <w:rFonts w:ascii="Arial" w:cs="Arial" w:eastAsia="Arial" w:hAnsi="Arial"/>
          <w:b w:val="false"/>
          <w:bCs w:val="false"/>
          <w:i w:val="false"/>
          <w:iCs w:val="false"/>
          <w:sz w:val="22"/>
          <w:szCs w:val="22"/>
        </w:rPr>
        <w:t xml:space="preserve"/>
      </w:r>
    </w:p>
    <w:p>
      <w:r>
        <w:br w:type="page"/>
      </w:r>
    </w:p>
    <w:p>
      <w:pPr>
        <w:pStyle w:val="Heading1"/>
        <w:spacing w:after="180" w:before="360"/>
      </w:pPr>
      <w:r>
        <w:rPr>
          <w:rFonts w:ascii="Arial" w:cs="Arial" w:eastAsia="Arial" w:hAnsi="Arial"/>
          <w:b/>
          <w:bCs/>
          <w:sz w:val="32"/>
          <w:szCs w:val="32"/>
        </w:rPr>
        <w:t xml:space="preserve">6. Secuencia Posterior</w:t>
      </w:r>
    </w:p>
    <w:p>
      <w:pPr>
        <w:pStyle w:val="Heading2"/>
        <w:spacing w:after="120" w:before="240"/>
      </w:pPr>
      <w:r>
        <w:rPr>
          <w:rFonts w:ascii="Arial" w:cs="Arial" w:eastAsia="Arial" w:hAnsi="Arial"/>
          <w:b/>
          <w:bCs/>
          <w:sz w:val="26"/>
          <w:szCs w:val="26"/>
        </w:rPr>
        <w:t xml:space="preserve">6.1 Hoja de ruta a corto plazo</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5500"/>
        <w:gridCol w:w="3000"/>
      </w:tblGrid>
      <w:tr>
        <w:tc>
          <w:tcPr>
            <w:tcW w:type="dxa" w:w="15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Versión</w:t>
            </w:r>
          </w:p>
        </w:tc>
        <w:tc>
          <w:tcPr>
            <w:tcW w:type="dxa" w:w="55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Función</w:t>
            </w:r>
          </w:p>
        </w:tc>
        <w:tc>
          <w:tcPr>
            <w:tcW w:type="dxa" w:w="3000"/>
            <w:tcBorders>
              <w:top w:val="single" w:color="888888" w:sz="1"/>
              <w:left w:val="single" w:color="888888" w:sz="1"/>
              <w:bottom w:val="single" w:color="888888" w:sz="1"/>
              <w:right w:val="single" w:color="888888" w:sz="1"/>
            </w:tcBorders>
            <w:shd w:fill="D5E8F0" w:val="clear"/>
            <w:tcMar>
              <w:top w:type="dxa" w:w="80"/>
              <w:left w:type="dxa" w:w="120"/>
              <w:bottom w:type="dxa" w:w="80"/>
              <w:right w:type="dxa" w:w="120"/>
            </w:tcMar>
          </w:tcPr>
          <w:p>
            <w:pPr>
              <w:jc w:val="left"/>
            </w:pPr>
            <w:r>
              <w:rPr>
                <w:rFonts w:ascii="Arial" w:cs="Arial" w:eastAsia="Arial" w:hAnsi="Arial"/>
                <w:b/>
                <w:bCs/>
                <w:sz w:val="20"/>
                <w:szCs w:val="20"/>
              </w:rPr>
              <w:t xml:space="preserve">Condicional a</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bCs/>
                <w:sz w:val="20"/>
                <w:szCs w:val="20"/>
              </w:rPr>
              <w:t xml:space="preserve">v7.7-a</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Escalamiento N=50/100/200 (este experimento)</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v7.6-c S9.1 (cumplido)</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v7.7-b</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Sensibilidad k, M, ε_pred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v7.7-a S10.1 o resolución de S10.2/3</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v7.7-c</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Profundidad temporal K_HORIZON 5/7.5/10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v7.7-b validado</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v7.8</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Caracterización integrada del dominio de validez</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v7.7-a/b/c todos cerrados</w:t>
            </w:r>
          </w:p>
        </w:tc>
      </w:tr>
      <w:tr>
        <w:tc>
          <w:tcPr>
            <w:tcW w:type="dxa" w:w="1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v7.9+</w:t>
            </w:r>
          </w:p>
        </w:tc>
        <w:tc>
          <w:tcPr>
            <w:tcW w:type="dxa" w:w="55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Aplicación a sistemas N&gt;3 cuerpos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pPr>
              <w:jc w:val="left"/>
            </w:pPr>
            <w:r>
              <w:rPr>
                <w:rFonts w:ascii="Arial" w:cs="Arial" w:eastAsia="Arial" w:hAnsi="Arial"/>
                <w:b w:val="false"/>
                <w:bCs w:val="false"/>
                <w:sz w:val="20"/>
                <w:szCs w:val="20"/>
              </w:rPr>
              <w:t xml:space="preserve">v7.8 cerrado</w:t>
            </w:r>
          </w:p>
        </w:tc>
      </w:tr>
    </w:tbl>
    <w:p>
      <w:pPr>
        <w:spacing w:after="120"/>
        <w:jc w:val="both"/>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sz w:val="26"/>
          <w:szCs w:val="26"/>
        </w:rPr>
        <w:t xml:space="preserve">6.2 Diferencia conceptual con el ciclo OOD</w:t>
      </w:r>
    </w:p>
    <w:p>
      <w:pPr>
        <w:spacing w:after="120"/>
        <w:jc w:val="both"/>
      </w:pPr>
      <w:r>
        <w:rPr>
          <w:rFonts w:ascii="Arial" w:cs="Arial" w:eastAsia="Arial" w:hAnsi="Arial"/>
          <w:b w:val="false"/>
          <w:bCs w:val="false"/>
          <w:i w:val="false"/>
          <w:iCs w:val="false"/>
          <w:sz w:val="22"/>
          <w:szCs w:val="22"/>
        </w:rPr>
        <w:t xml:space="preserve">El ciclo OOD (v7.6-a/b/c) preguntaba existencia: ¿el método funciona en datasets nuevos? El ciclo de caracterización (v7.7-a/b/c) pregunta robustez: ¿el método funciona bajo perturbaciones de su propia configuración?</w:t>
      </w:r>
    </w:p>
    <w:p>
      <w:pPr>
        <w:spacing w:after="120"/>
        <w:jc w:val="both"/>
      </w:pPr>
      <w:r>
        <w:rPr>
          <w:rFonts w:ascii="Arial" w:cs="Arial" w:eastAsia="Arial" w:hAnsi="Arial"/>
          <w:b w:val="false"/>
          <w:bCs w:val="false"/>
          <w:i w:val="false"/>
          <w:iCs w:val="false"/>
          <w:sz w:val="22"/>
          <w:szCs w:val="22"/>
        </w:rPr>
        <w:t xml:space="preserve">Esta diferencia es importante metodológicamente. En el ciclo OOD, fallo significaría que el método no generaliza. En el ciclo de caracterización, fallo significa que el método tiene rango operativo acotado, lo cual es información científica útil aunque no sea ideal.</w:t>
      </w:r>
    </w:p>
    <w:p>
      <w:r>
        <w:br w:type="page"/>
      </w:r>
    </w:p>
    <w:p>
      <w:pPr>
        <w:pStyle w:val="Heading1"/>
        <w:spacing w:after="180" w:before="360"/>
      </w:pPr>
      <w:r>
        <w:rPr>
          <w:rFonts w:ascii="Arial" w:cs="Arial" w:eastAsia="Arial" w:hAnsi="Arial"/>
          <w:b/>
          <w:bCs/>
          <w:sz w:val="32"/>
          <w:szCs w:val="32"/>
        </w:rPr>
        <w:t xml:space="preserve">7. Cierre del Documento</w:t>
      </w:r>
    </w:p>
    <w:p>
      <w:pPr>
        <w:pStyle w:val="Heading2"/>
        <w:spacing w:after="120" w:before="240"/>
      </w:pPr>
      <w:r>
        <w:rPr>
          <w:rFonts w:ascii="Arial" w:cs="Arial" w:eastAsia="Arial" w:hAnsi="Arial"/>
          <w:b/>
          <w:bCs/>
          <w:sz w:val="26"/>
          <w:szCs w:val="26"/>
        </w:rPr>
        <w:t xml:space="preserve">7.1 Lo establecido en este documento</w:t>
      </w:r>
    </w:p>
    <w:p>
      <w:pPr>
        <w:spacing w:after="120"/>
        <w:jc w:val="both"/>
      </w:pPr>
      <w:r>
        <w:rPr>
          <w:rFonts w:ascii="Arial" w:cs="Arial" w:eastAsia="Arial" w:hAnsi="Arial"/>
          <w:b w:val="false"/>
          <w:bCs w:val="false"/>
          <w:i w:val="false"/>
          <w:iCs w:val="false"/>
          <w:sz w:val="22"/>
          <w:szCs w:val="22"/>
        </w:rPr>
        <w:t xml:space="preserve">Este documento pre-registra el diseño completo de v7.7-a antes de cualquier corrida formal. Cuatro criterios vinculantes (C10.a-d), dos reportes instrumentales (C10.e-f), tres escenarios pre-registrados de resultado (S10.1-S10.3), secuencia condicional hacia v7.7-b/c o ramas correctivas según escenario confirmado.</w:t>
      </w:r>
    </w:p>
    <w:p>
      <w:pPr>
        <w:pStyle w:val="Heading2"/>
        <w:spacing w:after="120" w:before="240"/>
      </w:pPr>
      <w:r>
        <w:rPr>
          <w:rFonts w:ascii="Arial" w:cs="Arial" w:eastAsia="Arial" w:hAnsi="Arial"/>
          <w:b/>
          <w:bCs/>
          <w:sz w:val="26"/>
          <w:szCs w:val="26"/>
        </w:rPr>
        <w:t xml:space="preserve">7.2 Pasos inmediatos</w:t>
      </w:r>
    </w:p>
    <w:p>
      <w:pPr>
        <w:pStyle w:val="ListParagraph"/>
        <w:numPr>
          <w:ilvl w:val="0"/>
          <w:numId w:val="2"/>
        </w:numPr>
        <w:spacing w:after="80"/>
      </w:pPr>
      <w:r>
        <w:rPr>
          <w:rFonts w:ascii="Arial" w:cs="Arial" w:eastAsia="Arial" w:hAnsi="Arial"/>
          <w:b/>
          <w:bCs/>
          <w:i w:val="false"/>
          <w:iCs w:val="false"/>
          <w:sz w:val="22"/>
          <w:szCs w:val="22"/>
        </w:rPr>
        <w:t xml:space="preserve">Paso 1: </w:t>
      </w:r>
      <w:r>
        <w:rPr>
          <w:rFonts w:ascii="Arial" w:cs="Arial" w:eastAsia="Arial" w:hAnsi="Arial"/>
          <w:b w:val="false"/>
          <w:bCs w:val="false"/>
          <w:i w:val="false"/>
          <w:iCs w:val="false"/>
          <w:sz w:val="22"/>
          <w:szCs w:val="22"/>
        </w:rPr>
        <w:t xml:space="preserve">revisión externa del diseño por los dos auditores.</w:t>
      </w:r>
    </w:p>
    <w:p>
      <w:pPr>
        <w:pStyle w:val="ListParagraph"/>
        <w:numPr>
          <w:ilvl w:val="0"/>
          <w:numId w:val="2"/>
        </w:numPr>
        <w:spacing w:after="80"/>
      </w:pPr>
      <w:r>
        <w:rPr>
          <w:rFonts w:ascii="Arial" w:cs="Arial" w:eastAsia="Arial" w:hAnsi="Arial"/>
          <w:b/>
          <w:bCs/>
          <w:i w:val="false"/>
          <w:iCs w:val="false"/>
          <w:sz w:val="22"/>
          <w:szCs w:val="22"/>
        </w:rPr>
        <w:t xml:space="preserve">Paso 2: </w:t>
      </w:r>
      <w:r>
        <w:rPr>
          <w:rFonts w:ascii="Arial" w:cs="Arial" w:eastAsia="Arial" w:hAnsi="Arial"/>
          <w:b w:val="false"/>
          <w:bCs w:val="false"/>
          <w:i w:val="false"/>
          <w:iCs w:val="false"/>
          <w:sz w:val="22"/>
          <w:szCs w:val="22"/>
        </w:rPr>
        <w:t xml:space="preserve">verificación del código v7.7-a contra este pre-registro.</w:t>
      </w:r>
    </w:p>
    <w:p>
      <w:pPr>
        <w:pStyle w:val="ListParagraph"/>
        <w:numPr>
          <w:ilvl w:val="0"/>
          <w:numId w:val="2"/>
        </w:numPr>
        <w:spacing w:after="80"/>
      </w:pPr>
      <w:r>
        <w:rPr>
          <w:rFonts w:ascii="Arial" w:cs="Arial" w:eastAsia="Arial" w:hAnsi="Arial"/>
          <w:b/>
          <w:bCs/>
          <w:i w:val="false"/>
          <w:iCs w:val="false"/>
          <w:sz w:val="22"/>
          <w:szCs w:val="22"/>
        </w:rPr>
        <w:t xml:space="preserve">Paso 3: </w:t>
      </w:r>
      <w:r>
        <w:rPr>
          <w:rFonts w:ascii="Arial" w:cs="Arial" w:eastAsia="Arial" w:hAnsi="Arial"/>
          <w:b w:val="false"/>
          <w:bCs w:val="false"/>
          <w:i w:val="false"/>
          <w:iCs w:val="false"/>
          <w:sz w:val="22"/>
          <w:szCs w:val="22"/>
        </w:rPr>
        <w:t xml:space="preserve">ejecución del experimento en Colab Pro. Tiempo estimado ~21 horas.</w:t>
      </w:r>
    </w:p>
    <w:p>
      <w:pPr>
        <w:pStyle w:val="ListParagraph"/>
        <w:numPr>
          <w:ilvl w:val="0"/>
          <w:numId w:val="2"/>
        </w:numPr>
        <w:spacing w:after="80"/>
      </w:pPr>
      <w:r>
        <w:rPr>
          <w:rFonts w:ascii="Arial" w:cs="Arial" w:eastAsia="Arial" w:hAnsi="Arial"/>
          <w:b/>
          <w:bCs/>
          <w:i w:val="false"/>
          <w:iCs w:val="false"/>
          <w:sz w:val="22"/>
          <w:szCs w:val="22"/>
        </w:rPr>
        <w:t xml:space="preserve">Paso 4: </w:t>
      </w:r>
      <w:r>
        <w:rPr>
          <w:rFonts w:ascii="Arial" w:cs="Arial" w:eastAsia="Arial" w:hAnsi="Arial"/>
          <w:b w:val="false"/>
          <w:bCs w:val="false"/>
          <w:i w:val="false"/>
          <w:iCs w:val="false"/>
          <w:sz w:val="22"/>
          <w:szCs w:val="22"/>
        </w:rPr>
        <w:t xml:space="preserve">clasificación del resultado en S10.1/2/3 y aplicación de lógica condicional.</w:t>
      </w:r>
    </w:p>
    <w:p>
      <w:pPr>
        <w:pStyle w:val="ListParagraph"/>
        <w:numPr>
          <w:ilvl w:val="0"/>
          <w:numId w:val="2"/>
        </w:numPr>
        <w:spacing w:after="80"/>
      </w:pPr>
      <w:r>
        <w:rPr>
          <w:rFonts w:ascii="Arial" w:cs="Arial" w:eastAsia="Arial" w:hAnsi="Arial"/>
          <w:b/>
          <w:bCs/>
          <w:i w:val="false"/>
          <w:iCs w:val="false"/>
          <w:sz w:val="22"/>
          <w:szCs w:val="22"/>
        </w:rPr>
        <w:t xml:space="preserve">Paso 5: </w:t>
      </w:r>
      <w:r>
        <w:rPr>
          <w:rFonts w:ascii="Arial" w:cs="Arial" w:eastAsia="Arial" w:hAnsi="Arial"/>
          <w:b w:val="false"/>
          <w:bCs w:val="false"/>
          <w:i w:val="false"/>
          <w:iCs w:val="false"/>
          <w:sz w:val="22"/>
          <w:szCs w:val="22"/>
        </w:rPr>
        <w:t xml:space="preserve">reporte de cierre v7.7-a y diseño de v7.7-b según escenario.</w:t>
      </w:r>
    </w:p>
    <w:p>
      <w:pPr>
        <w:pStyle w:val="Heading2"/>
        <w:spacing w:after="120" w:before="240"/>
      </w:pPr>
      <w:r>
        <w:rPr>
          <w:rFonts w:ascii="Arial" w:cs="Arial" w:eastAsia="Arial" w:hAnsi="Arial"/>
          <w:b/>
          <w:bCs/>
          <w:sz w:val="26"/>
          <w:szCs w:val="26"/>
        </w:rPr>
        <w:t xml:space="preserve">7.3 Frase de cierre</w:t>
      </w:r>
    </w:p>
    <w:p>
      <w:pPr>
        <w:spacing w:after="120" w:before="120"/>
        <w:ind w:left="720" w:right="720"/>
      </w:pPr>
      <w:r>
        <w:rPr>
          <w:rFonts w:ascii="Arial" w:cs="Arial" w:eastAsia="Arial" w:hAnsi="Arial"/>
          <w:i/>
          <w:iCs/>
          <w:sz w:val="22"/>
          <w:szCs w:val="22"/>
        </w:rPr>
        <w:t xml:space="preserve">v7.7-a es la primera versión del programa MTPS-C en su nueva etapa científica. Ya no pregunta si el método sirve; pregunta hasta dónde sirve. Ya no busca demostrar; busca caracterizar. La pregunta acotada es robustez al tamaño del ensemble. La pregunta de fondo es: ¿qué tipo de instrumento medible es el método aux2b? Esta es la transición que el segundo auditor identificó: el modelo deja de ser prometedor y empieza a convertirse en instrumento medible.</w:t>
      </w:r>
    </w:p>
    <w:p>
      <w:r>
        <w:br w:type="page"/>
      </w:r>
    </w:p>
    <w:p>
      <w:pPr>
        <w:pStyle w:val="Heading1"/>
        <w:spacing w:after="180" w:before="360"/>
      </w:pPr>
      <w:r>
        <w:rPr>
          <w:rFonts w:ascii="Arial" w:cs="Arial" w:eastAsia="Arial" w:hAnsi="Arial"/>
          <w:b/>
          <w:bCs/>
          <w:sz w:val="32"/>
          <w:szCs w:val="32"/>
        </w:rPr>
        <w:t xml:space="preserve">Anexo. Archivos de Referencia</w:t>
      </w:r>
    </w:p>
    <w:p>
      <w:pPr>
        <w:spacing w:after="120"/>
        <w:jc w:val="both"/>
      </w:pPr>
      <w:r>
        <w:rPr>
          <w:rFonts w:ascii="Arial" w:cs="Arial" w:eastAsia="Arial" w:hAnsi="Arial"/>
          <w:b w:val="false"/>
          <w:bCs w:val="false"/>
          <w:i w:val="false"/>
          <w:iCs w:val="false"/>
          <w:sz w:val="22"/>
          <w:szCs w:val="22"/>
        </w:rPr>
        <w:t xml:space="preserve">Documentos del programa MTPS-C disponibles para consulta:</w:t>
      </w:r>
    </w:p>
    <w:p>
      <w:pPr>
        <w:pStyle w:val="ListParagraph"/>
        <w:numPr>
          <w:ilvl w:val="0"/>
          <w:numId w:val="2"/>
        </w:numPr>
        <w:spacing w:after="80"/>
      </w:pPr>
      <w:r>
        <w:rPr>
          <w:rFonts w:ascii="Arial" w:cs="Arial" w:eastAsia="Arial" w:hAnsi="Arial"/>
          <w:b w:val="false"/>
          <w:bCs w:val="false"/>
          <w:i w:val="false"/>
          <w:iCs w:val="false"/>
          <w:sz w:val="22"/>
          <w:szCs w:val="22"/>
        </w:rPr>
        <w:t xml:space="preserve">Reporte_MTPS-C_v7_5_Cierre_Ciclo_Penafiel.docx</w:t>
      </w:r>
    </w:p>
    <w:p>
      <w:pPr>
        <w:pStyle w:val="ListParagraph"/>
        <w:numPr>
          <w:ilvl w:val="0"/>
          <w:numId w:val="2"/>
        </w:numPr>
        <w:spacing w:after="80"/>
      </w:pPr>
      <w:r>
        <w:rPr>
          <w:rFonts w:ascii="Arial" w:cs="Arial" w:eastAsia="Arial" w:hAnsi="Arial"/>
          <w:b w:val="false"/>
          <w:bCs w:val="false"/>
          <w:i w:val="false"/>
          <w:iCs w:val="false"/>
          <w:sz w:val="22"/>
          <w:szCs w:val="22"/>
        </w:rPr>
        <w:t xml:space="preserve">Reporte_MTPS-C_v7_5b_Cierre_Ciclo_Penafiel.docx</w:t>
      </w:r>
    </w:p>
    <w:p>
      <w:pPr>
        <w:pStyle w:val="ListParagraph"/>
        <w:numPr>
          <w:ilvl w:val="0"/>
          <w:numId w:val="2"/>
        </w:numPr>
        <w:spacing w:after="80"/>
      </w:pPr>
      <w:r>
        <w:rPr>
          <w:rFonts w:ascii="Arial" w:cs="Arial" w:eastAsia="Arial" w:hAnsi="Arial"/>
          <w:b w:val="false"/>
          <w:bCs w:val="false"/>
          <w:i w:val="false"/>
          <w:iCs w:val="false"/>
          <w:sz w:val="22"/>
          <w:szCs w:val="22"/>
        </w:rPr>
        <w:t xml:space="preserve">Reporte_MTPS-C_v7_6a_Cierre_Penafiel.docx</w:t>
      </w:r>
    </w:p>
    <w:p>
      <w:pPr>
        <w:pStyle w:val="ListParagraph"/>
        <w:numPr>
          <w:ilvl w:val="0"/>
          <w:numId w:val="2"/>
        </w:numPr>
        <w:spacing w:after="80"/>
      </w:pPr>
      <w:r>
        <w:rPr>
          <w:rFonts w:ascii="Arial" w:cs="Arial" w:eastAsia="Arial" w:hAnsi="Arial"/>
          <w:b w:val="false"/>
          <w:bCs w:val="false"/>
          <w:i w:val="false"/>
          <w:iCs w:val="false"/>
          <w:sz w:val="22"/>
          <w:szCs w:val="22"/>
        </w:rPr>
        <w:t xml:space="preserve">Reporte_MTPS-C_v7_6b_Cierre_Penafiel.docx</w:t>
      </w:r>
    </w:p>
    <w:p>
      <w:pPr>
        <w:pStyle w:val="ListParagraph"/>
        <w:numPr>
          <w:ilvl w:val="0"/>
          <w:numId w:val="2"/>
        </w:numPr>
        <w:spacing w:after="80"/>
      </w:pPr>
      <w:r>
        <w:rPr>
          <w:rFonts w:ascii="Arial" w:cs="Arial" w:eastAsia="Arial" w:hAnsi="Arial"/>
          <w:b w:val="false"/>
          <w:bCs w:val="false"/>
          <w:i w:val="false"/>
          <w:iCs w:val="false"/>
          <w:sz w:val="22"/>
          <w:szCs w:val="22"/>
        </w:rPr>
        <w:t xml:space="preserve">Reporte_MTPS-C_v7_6c_Cierre_Penafiel.docx</w:t>
      </w:r>
    </w:p>
    <w:p>
      <w:pPr>
        <w:pStyle w:val="ListParagraph"/>
        <w:numPr>
          <w:ilvl w:val="0"/>
          <w:numId w:val="2"/>
        </w:numPr>
        <w:spacing w:after="80"/>
      </w:pPr>
      <w:r>
        <w:rPr>
          <w:rFonts w:ascii="Arial" w:cs="Arial" w:eastAsia="Arial" w:hAnsi="Arial"/>
          <w:b w:val="false"/>
          <w:bCs w:val="false"/>
          <w:i w:val="false"/>
          <w:iCs w:val="false"/>
          <w:sz w:val="22"/>
          <w:szCs w:val="22"/>
        </w:rPr>
        <w:t xml:space="preserve">Hoja_de_Ruta_MTPS-C_v7_7a_Penafiel.docx — Este documento</w:t>
      </w:r>
    </w:p>
    <w:p>
      <w:pPr>
        <w:spacing w:after="120"/>
        <w:jc w:val="both"/>
      </w:pPr>
      <w:r>
        <w:rPr>
          <w:rFonts w:ascii="Arial" w:cs="Arial" w:eastAsia="Arial" w:hAnsi="Arial"/>
          <w:b w:val="false"/>
          <w:bCs w:val="false"/>
          <w:i w:val="false"/>
          <w:iCs w:val="false"/>
          <w:sz w:val="22"/>
          <w:szCs w:val="22"/>
        </w:rPr>
        <w:t xml:space="preserve">Código fuente:</w:t>
      </w:r>
    </w:p>
    <w:p>
      <w:pPr>
        <w:pStyle w:val="ListParagraph"/>
        <w:numPr>
          <w:ilvl w:val="0"/>
          <w:numId w:val="2"/>
        </w:numPr>
        <w:spacing w:after="80"/>
      </w:pPr>
      <w:r>
        <w:rPr>
          <w:rFonts w:ascii="Arial" w:cs="Arial" w:eastAsia="Arial" w:hAnsi="Arial"/>
          <w:b w:val="false"/>
          <w:bCs w:val="false"/>
          <w:i w:val="false"/>
          <w:iCs w:val="false"/>
          <w:sz w:val="22"/>
          <w:szCs w:val="22"/>
        </w:rPr>
        <w:t xml:space="preserve">mtps_c_prototype_v7_6c.py — Última versión validada con C9.f corregida</w:t>
      </w:r>
    </w:p>
    <w:p>
      <w:pPr>
        <w:pStyle w:val="ListParagraph"/>
        <w:numPr>
          <w:ilvl w:val="0"/>
          <w:numId w:val="2"/>
        </w:numPr>
        <w:spacing w:after="80"/>
      </w:pPr>
      <w:r>
        <w:rPr>
          <w:rFonts w:ascii="Arial" w:cs="Arial" w:eastAsia="Arial" w:hAnsi="Arial"/>
          <w:b w:val="false"/>
          <w:bCs w:val="false"/>
          <w:i w:val="false"/>
          <w:iCs w:val="false"/>
          <w:sz w:val="22"/>
          <w:szCs w:val="22"/>
        </w:rPr>
        <w:t xml:space="preserve">mtps_c_prototype_v7_7a.py — A acompañar esta hoja de ruta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Ruta MTPS-C v7.7-a</dc:title>
  <dc:creator>Joaquín Peñafiel</dc:creator>
  <dc:description>Escalamiento controlado del ensemble</dc:description>
  <cp:lastModifiedBy>Un-named</cp:lastModifiedBy>
  <cp:revision>1</cp:revision>
  <dcterms:created xsi:type="dcterms:W3CDTF">2026-04-29T00:23:09.556Z</dcterms:created>
  <dcterms:modified xsi:type="dcterms:W3CDTF">2026-04-29T00:23:09.557Z</dcterms:modified>
</cp:coreProperties>
</file>

<file path=docProps/custom.xml><?xml version="1.0" encoding="utf-8"?>
<Properties xmlns="http://schemas.openxmlformats.org/officeDocument/2006/custom-properties" xmlns:vt="http://schemas.openxmlformats.org/officeDocument/2006/docPropsVTypes"/>
</file>