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4FD" w:rsidRDefault="00641AAA">
      <w:pPr>
        <w:spacing w:after="20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cambio 1: añadir navegabilidades entre </w:t>
      </w:r>
      <w:proofErr w:type="spellStart"/>
      <w:r>
        <w:rPr>
          <w:rFonts w:eastAsia="Calibri" w:cs="Calibri"/>
        </w:rPr>
        <w:t>curricula</w:t>
      </w:r>
      <w:proofErr w:type="spellEnd"/>
      <w:r>
        <w:rPr>
          <w:rFonts w:eastAsia="Calibri" w:cs="Calibri"/>
        </w:rPr>
        <w:t xml:space="preserve"> y </w:t>
      </w:r>
      <w:proofErr w:type="spellStart"/>
      <w:r>
        <w:rPr>
          <w:rFonts w:eastAsia="Calibri" w:cs="Calibri"/>
        </w:rPr>
        <w:t>educationrecord</w:t>
      </w:r>
      <w:proofErr w:type="spellEnd"/>
    </w:p>
    <w:p w:rsidR="006354FD" w:rsidRDefault="00641AAA">
      <w:pPr>
        <w:spacing w:after="200" w:line="276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>
            <wp:extent cx="5401310" cy="29241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4FD" w:rsidRDefault="006354FD">
      <w:pPr>
        <w:spacing w:after="200" w:line="240" w:lineRule="auto"/>
        <w:rPr>
          <w:rFonts w:ascii="Calibri" w:eastAsia="Calibri" w:hAnsi="Calibri" w:cs="Calibri"/>
        </w:rPr>
      </w:pPr>
    </w:p>
    <w:p w:rsidR="006354FD" w:rsidRDefault="00641AAA">
      <w:pPr>
        <w:spacing w:after="200" w:line="276" w:lineRule="auto"/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cambio 2 no navegable desde </w:t>
      </w:r>
      <w:proofErr w:type="spellStart"/>
      <w:r>
        <w:rPr>
          <w:rFonts w:eastAsia="Calibri" w:cs="Calibri"/>
        </w:rPr>
        <w:t>legaltext</w:t>
      </w:r>
      <w:proofErr w:type="spellEnd"/>
      <w:r>
        <w:rPr>
          <w:rFonts w:eastAsia="Calibri" w:cs="Calibri"/>
        </w:rPr>
        <w:t xml:space="preserve"> a </w:t>
      </w:r>
      <w:proofErr w:type="spellStart"/>
      <w:r>
        <w:rPr>
          <w:rFonts w:eastAsia="Calibri" w:cs="Calibri"/>
        </w:rPr>
        <w:t>trip</w:t>
      </w:r>
      <w:proofErr w:type="spellEnd"/>
    </w:p>
    <w:p w:rsidR="006354FD" w:rsidRDefault="006354FD">
      <w:pPr>
        <w:spacing w:after="200" w:line="276" w:lineRule="auto"/>
        <w:rPr>
          <w:rFonts w:ascii="Calibri" w:eastAsia="Calibri" w:hAnsi="Calibri" w:cs="Calibri"/>
        </w:rPr>
      </w:pPr>
    </w:p>
    <w:p w:rsidR="006354FD" w:rsidRDefault="00641AAA">
      <w:pPr>
        <w:spacing w:after="200" w:line="276" w:lineRule="auto"/>
      </w:pPr>
      <w:r>
        <w:rPr>
          <w:noProof/>
        </w:rPr>
        <w:drawing>
          <wp:inline distT="0" distB="0" distL="0" distR="0">
            <wp:extent cx="5401310" cy="41040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4FD" w:rsidRDefault="006354FD">
      <w:pPr>
        <w:spacing w:after="200" w:line="276" w:lineRule="auto"/>
        <w:sectPr w:rsidR="006354FD">
          <w:pgSz w:w="11906" w:h="16838"/>
          <w:pgMar w:top="1417" w:right="1701" w:bottom="1417" w:left="1701" w:header="0" w:footer="0" w:gutter="0"/>
          <w:cols w:space="720"/>
          <w:formProt w:val="0"/>
          <w:docGrid w:linePitch="360" w:charSpace="-2049"/>
        </w:sectPr>
      </w:pPr>
    </w:p>
    <w:p w:rsidR="006354FD" w:rsidRDefault="00641AAA">
      <w:pPr>
        <w:spacing w:after="200" w:line="240" w:lineRule="exact"/>
      </w:pPr>
      <w:r>
        <w:rPr>
          <w:rFonts w:eastAsia="Calibri" w:cs="Calibri"/>
          <w:color w:val="00000A"/>
          <w:shd w:val="clear" w:color="auto" w:fill="FFFFFF"/>
        </w:rPr>
        <w:lastRenderedPageBreak/>
        <w:t xml:space="preserve">La asociación entre la clase </w:t>
      </w:r>
      <w:proofErr w:type="spellStart"/>
      <w:r>
        <w:rPr>
          <w:rFonts w:eastAsia="Calibri" w:cs="Calibri"/>
          <w:color w:val="00000A"/>
          <w:shd w:val="clear" w:color="auto" w:fill="FFFFFF"/>
        </w:rPr>
        <w:t>Story</w:t>
      </w:r>
      <w:proofErr w:type="spellEnd"/>
      <w:r>
        <w:rPr>
          <w:rFonts w:eastAsia="Calibri" w:cs="Calibri"/>
          <w:color w:val="00000A"/>
          <w:shd w:val="clear" w:color="auto" w:fill="FFFFFF"/>
        </w:rPr>
        <w:t xml:space="preserve"> y </w:t>
      </w:r>
      <w:proofErr w:type="spellStart"/>
      <w:r>
        <w:rPr>
          <w:rFonts w:eastAsia="Calibri" w:cs="Calibri"/>
          <w:color w:val="00000A"/>
          <w:shd w:val="clear" w:color="auto" w:fill="FFFFFF"/>
        </w:rPr>
        <w:t>Trip</w:t>
      </w:r>
      <w:proofErr w:type="spellEnd"/>
      <w:r>
        <w:rPr>
          <w:rFonts w:eastAsia="Calibri" w:cs="Calibri"/>
          <w:color w:val="00000A"/>
          <w:shd w:val="clear" w:color="auto" w:fill="FFFFFF"/>
        </w:rPr>
        <w:t xml:space="preserve"> no tenía navegabilidad en la entrega pasada. En esta nueva entrega le hemos </w:t>
      </w:r>
      <w:r>
        <w:rPr>
          <w:rFonts w:eastAsia="Calibri" w:cs="Calibri"/>
          <w:color w:val="00000A"/>
          <w:shd w:val="clear" w:color="auto" w:fill="FFFFFF"/>
        </w:rPr>
        <w:t>añadido una navegabilidad bidireccional, como se muestra en la siguiente imagen:</w:t>
      </w:r>
    </w:p>
    <w:p w:rsidR="006354FD" w:rsidRDefault="00641AAA">
      <w:pPr>
        <w:spacing w:after="200" w:line="240" w:lineRule="exact"/>
        <w:rPr>
          <w:rFonts w:ascii="Calibri" w:eastAsia="Calibri" w:hAnsi="Calibri" w:cs="Calibri"/>
          <w:color w:val="00000A"/>
          <w:highlight w:val="white"/>
        </w:rPr>
      </w:pPr>
      <w:r>
        <w:rPr>
          <w:rFonts w:eastAsia="Calibri" w:cs="Calibri"/>
          <w:noProof/>
          <w:color w:val="00000A"/>
          <w:highlight w:val="white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098925" cy="3668395"/>
            <wp:effectExtent l="0" t="0" r="0" b="0"/>
            <wp:wrapSquare wrapText="largest"/>
            <wp:docPr id="3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925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54FD" w:rsidRDefault="006354FD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  <w:r>
        <w:lastRenderedPageBreak/>
        <w:t xml:space="preserve">Cambios en </w:t>
      </w:r>
      <w:proofErr w:type="spellStart"/>
      <w:r>
        <w:t>message</w:t>
      </w:r>
      <w:proofErr w:type="spellEnd"/>
      <w:r>
        <w:t xml:space="preserve">, </w:t>
      </w:r>
      <w:proofErr w:type="spellStart"/>
      <w:r>
        <w:t>message</w:t>
      </w:r>
      <w:proofErr w:type="spellEnd"/>
      <w:r>
        <w:t xml:space="preserve"> folder y actor</w:t>
      </w:r>
      <w:bookmarkStart w:id="0" w:name="_GoBack"/>
      <w:bookmarkEnd w:id="0"/>
    </w:p>
    <w:p w:rsidR="00641AAA" w:rsidRDefault="00641AAA">
      <w:pPr>
        <w:spacing w:after="200" w:line="276" w:lineRule="auto"/>
      </w:pPr>
      <w:r>
        <w:rPr>
          <w:noProof/>
        </w:rPr>
        <w:drawing>
          <wp:inline distT="0" distB="0" distL="0" distR="0">
            <wp:extent cx="5390515" cy="24771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sectPr w:rsidR="00641AAA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54FD"/>
    <w:rsid w:val="006354FD"/>
    <w:rsid w:val="0064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47636"/>
  <w15:docId w15:val="{3C889D6F-73F0-4BD1-B6CF-EF95DF370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</w:style>
  <w:style w:type="paragraph" w:customStyle="1" w:styleId="Leyenda">
    <w:name w:val="Leyenda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</Words>
  <Characters>333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</cp:lastModifiedBy>
  <cp:revision>4</cp:revision>
  <dcterms:created xsi:type="dcterms:W3CDTF">2017-10-21T10:18:00Z</dcterms:created>
  <dcterms:modified xsi:type="dcterms:W3CDTF">2017-10-21T11:01:00Z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