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Documento de Instalación y Configuración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Com: 01-2900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Palacios, Kamegawa, Patri, Jimenez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 Edición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SQL Server 2022 Express Edition. Es la edición gratuita de SQL Server y resulta suficiente para el volumen de datos y la carga de trabajo que maneja este proyecto. Instalado en </w:t>
      </w:r>
      <w:r w:rsidDel="00000000" w:rsidR="00000000" w:rsidRPr="00000000">
        <w:rPr>
          <w:rtl w:val="0"/>
        </w:rPr>
        <w:t xml:space="preserve">Windows 10</w:t>
      </w:r>
    </w:p>
    <w:p w:rsidR="00000000" w:rsidDel="00000000" w:rsidP="00000000" w:rsidRDefault="00000000" w:rsidRPr="00000000" w14:paraId="0000000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 Configuración de instancia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200"/>
        <w:gridCol w:w="3960"/>
        <w:tblGridChange w:id="0">
          <w:tblGrid>
            <w:gridCol w:w="2200"/>
            <w:gridCol w:w="32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Parámetro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Tipo de instalación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Independiente (standalone)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Nombre de instancia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SQLPARQUES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Características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Motor de BD + Full-Text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Full-Text es necesario para hacer búsquedas textuales sobre datos de parques, actividades y concesiones.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Extensión Azure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Habilitada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integrar la instancia con servicios de Azure en caso de necesitarlo a futuro, sin tener que reconfigurar.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Cuenta de servicio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NT Service\MSSQL$SQLPARQUES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 Collation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El collation elegido para la instancia es Modern_Spanish_CI_AS: no distingue mayúsculas de minúsculas (CI) pero sí distingue acentos (AS). Se eligió sensible a acentos porque el sistema maneja nombres de parques, localidades y personas en español, y necesitamos que valores como "Años" y "Anos" se traten como distintos.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 Memoria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Express Edition limita el buffer pool a un máximo de 1410 MB, por lo que los valores se configuran dentro de ese límite: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200"/>
        <w:gridCol w:w="3960"/>
        <w:tblGridChange w:id="0">
          <w:tblGrid>
            <w:gridCol w:w="2200"/>
            <w:gridCol w:w="32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Parámetro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 Server 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512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 aseguramos al motor un mínimo de memoria que siempre va a tener disponible.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Max Server 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1410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 el máximo que permite la edición Express. Lo fijamos explícitamente para que la configuración quede documentada y controlada.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5. Almacenamiento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5.1 Ubicación de archivos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Los archivos de SQL Server no se almacenan en la unidad del sistema operativo (C:\). De esta forma, si hay que reinstalar Windows o se corrompe el disco del SO, los datos de la base no se pierden. Los distintos tipos de archivos se distribuyen en particiones separadas: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200"/>
        <w:gridCol w:w="3960"/>
        <w:tblGridChange w:id="0">
          <w:tblGrid>
            <w:gridCol w:w="2200"/>
            <w:gridCol w:w="32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Parámetro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Datos (.mdf/.ndf) (50GB)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D:\SQLData\sqlparques.mdf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Partición dedicada para archivos de datos.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Logs (.ldf) (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0GB)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E:\SQLLogs\sqlparques.ldf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Partición separada de los datos. Los logs son escritura secuencial y los datos lectura aleatoria; al separarlos se evita que compitan por los mismos recursos de disco.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Backups (.bak)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(150GB)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nfs_backup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:\SQLBackup\sqlparques.bak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Unidad de red para la copia de seguridad, mejor explicado en la entrega 8.</w:t>
            </w:r>
          </w:p>
        </w:tc>
      </w:tr>
    </w:tbl>
    <w:p w:rsidR="00000000" w:rsidDel="00000000" w:rsidP="00000000" w:rsidRDefault="00000000" w:rsidRPr="00000000" w14:paraId="0000003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5.2 TempDB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200"/>
        <w:gridCol w:w="3960"/>
        <w:tblGridChange w:id="0">
          <w:tblGrid>
            <w:gridCol w:w="2200"/>
            <w:gridCol w:w="32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Parámetro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Archivos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 archivos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Tamaño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256 MB por 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 los archivos arrancan con un tamaño razonable, el motor no necesita estar agrandándolos constantemente durante la operación normal.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 MB fijo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Usamos crecimiento fijo y no porcentual para que todos los archivos crezcan de manera pareja.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D:\SQLTempDB\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Carpeta separada del resto de los archivos.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 de TempDB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 archivo, 128 MB, crece 64 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 solo archivo de log es suficiente para TempDB.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5.3 Crecimiento de bases de datos de usuario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200"/>
        <w:gridCol w:w="3960"/>
        <w:tblGridChange w:id="0">
          <w:tblGrid>
            <w:gridCol w:w="2200"/>
            <w:gridCol w:w="32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Parámetro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 MB fijo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crecimiento porcentual hace que los archivos se agranden cada vez más. Con un valor fijo el crecimiento es predecible y controlado.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64 MB fijo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complementa con backups periódicos del log de transacciones para que el archivo no crezca indefinidamente.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6. Autenticación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200"/>
        <w:gridCol w:w="3960"/>
        <w:tblGridChange w:id="0">
          <w:tblGrid>
            <w:gridCol w:w="2200"/>
            <w:gridCol w:w="32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Parámetro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Modo elegido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Mixto (Windows + SQL Server)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 autenticación de Windows se usa para los administradores y personal interno. La de SQL Server se habilita para que la aplicación del sistema de parques se conecte con un usuario de servicio dedicado.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Cuenta 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Deshabilitada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Política de contraseñas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Habilitada sin vencimiento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Las contraseñas de los usuarios SQL deben cumplir requisitos de complejidad. No activamos el vencimiento para evitar que la aplicación se quede sin conexión por una contraseña expirada.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FILESTREAM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Desactivado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7. Red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200"/>
        <w:gridCol w:w="3960"/>
        <w:tblGridChange w:id="0">
          <w:tblGrid>
            <w:gridCol w:w="2200"/>
            <w:gridCol w:w="32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Parámetro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TCP/IP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Habilitado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Puerto TCP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1433 (default)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Shared 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Habilitado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usa para conexiones locales, por ejemplo cuando abrimos SSMS en el mismo servidor.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Firewall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Regla para TCP 1433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puerto se abre solo para las direcciones de los servidores de la aplicación y las estaciones de los administradores.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8. Conexiones concurrentes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Se deja la configuración por defecto, sin límite de conexiones concurrentes. El número de conexiones simultáneas se ajustará en caso de ser necesario una vez que el sistema esté en funcionamiento y se conozca la carga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9. Recovery Model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200"/>
        <w:gridCol w:w="3960"/>
        <w:tblGridChange w:id="0">
          <w:tblGrid>
            <w:gridCol w:w="2200"/>
            <w:gridCol w:w="32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Parámetro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Recovery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Permite recuperar la base de datos a un punto exacto en el tiempo en caso de fallo. A cambio, requiere que se hagan backups periódicos del log de transacciones, porque si no el archivo de log crece sin parar.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R1F9LcKHv16oKCr6xcLmO+Sp9g==">CgMxLjA4AHIhMU9IVE1SVUVGWDQtVGFDc2RLdGtzTC15bGpMU3FqcGw4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