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28D" w:rsidRDefault="002978E4">
      <w:r>
        <w:t>Thanner, Jo Anne – Assignment 1</w:t>
      </w:r>
    </w:p>
    <w:p w:rsidR="002978E4" w:rsidRDefault="002978E4"/>
    <w:p w:rsidR="002978E4" w:rsidRPr="00C87094" w:rsidRDefault="002978E4" w:rsidP="002978E4">
      <w:pPr>
        <w:numPr>
          <w:ilvl w:val="0"/>
          <w:numId w:val="1"/>
        </w:numPr>
        <w:tabs>
          <w:tab w:val="left" w:pos="220"/>
          <w:tab w:val="left" w:pos="720"/>
        </w:tabs>
        <w:autoSpaceDE w:val="0"/>
        <w:autoSpaceDN w:val="0"/>
        <w:adjustRightInd w:val="0"/>
        <w:ind w:hanging="720"/>
        <w:rPr>
          <w:rFonts w:ascii="Helvetica Neue" w:hAnsi="Helvetica Neue" w:cs="Helvetica Neue"/>
          <w:b/>
          <w:color w:val="1B1F22"/>
          <w:sz w:val="32"/>
          <w:szCs w:val="32"/>
        </w:rPr>
      </w:pPr>
      <w:r w:rsidRPr="00C87094">
        <w:rPr>
          <w:rFonts w:ascii="Helvetica Neue" w:hAnsi="Helvetica Neue" w:cs="Helvetica Neue"/>
          <w:b/>
          <w:color w:val="1B1F22"/>
          <w:sz w:val="32"/>
          <w:szCs w:val="32"/>
        </w:rPr>
        <w:t>What are three conclusions we can make about Kickstarter campaigns given the provided data?</w:t>
      </w:r>
    </w:p>
    <w:p w:rsidR="00FC4B47" w:rsidRDefault="00FC4B47" w:rsidP="00FC4B47">
      <w:pPr>
        <w:tabs>
          <w:tab w:val="left" w:pos="220"/>
          <w:tab w:val="left" w:pos="720"/>
        </w:tabs>
        <w:autoSpaceDE w:val="0"/>
        <w:autoSpaceDN w:val="0"/>
        <w:adjustRightInd w:val="0"/>
        <w:rPr>
          <w:rFonts w:ascii="Helvetica Neue" w:hAnsi="Helvetica Neue" w:cs="Helvetica Neue"/>
          <w:color w:val="1B1F22"/>
          <w:sz w:val="32"/>
          <w:szCs w:val="32"/>
        </w:rPr>
      </w:pPr>
    </w:p>
    <w:p w:rsidR="00FC4B47" w:rsidRDefault="00FC4B47" w:rsidP="00FC4B47">
      <w:pPr>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 xml:space="preserve">I think the most interesting conclusion is that plays, by far, have the most campaigns. In fact, this is probably an outlier that causes the theater category to be so successful. Otherwise, the music category would be the most popular, with each sub-category being relatively equal. Kickstarter is mainly utilized by the creative industry, and not necessarily popular for new tech products and gadgets. Another interesting point is that all journalism campaigns were canceled. </w:t>
      </w:r>
      <w:r>
        <w:rPr>
          <w:rFonts w:ascii="Helvetica Neue" w:hAnsi="Helvetica Neue" w:cs="Helvetica Neue"/>
          <w:color w:val="1B1F22"/>
          <w:sz w:val="32"/>
          <w:szCs w:val="32"/>
        </w:rPr>
        <w:t xml:space="preserve">The campaigns that launched in May were the most successful, and those that launched right around Christmas time were the least successful. Canceled campaigns remained relatively stable (under 50) throughout the year. </w:t>
      </w:r>
      <w:r>
        <w:rPr>
          <w:rFonts w:ascii="Helvetica Neue" w:hAnsi="Helvetica Neue" w:cs="Helvetica Neue"/>
          <w:color w:val="1B1F22"/>
          <w:sz w:val="32"/>
          <w:szCs w:val="32"/>
        </w:rPr>
        <w:t>M</w:t>
      </w:r>
      <w:r>
        <w:rPr>
          <w:rFonts w:ascii="Helvetica Neue" w:hAnsi="Helvetica Neue" w:cs="Helvetica Neue"/>
          <w:color w:val="1B1F22"/>
          <w:sz w:val="32"/>
          <w:szCs w:val="32"/>
        </w:rPr>
        <w:t>ost campaigns were launc</w:t>
      </w:r>
      <w:r>
        <w:rPr>
          <w:rFonts w:ascii="Helvetica Neue" w:hAnsi="Helvetica Neue" w:cs="Helvetica Neue"/>
          <w:color w:val="1B1F22"/>
          <w:sz w:val="32"/>
          <w:szCs w:val="32"/>
        </w:rPr>
        <w:t>hed between May and August. The most successful campaigns are film &amp; video, theater, and music; while the most unsuccessful campaigns were food, games, and publishing.</w:t>
      </w:r>
    </w:p>
    <w:p w:rsidR="002978E4" w:rsidRDefault="002978E4" w:rsidP="002978E4">
      <w:pPr>
        <w:autoSpaceDE w:val="0"/>
        <w:autoSpaceDN w:val="0"/>
        <w:adjustRightInd w:val="0"/>
        <w:rPr>
          <w:rFonts w:ascii="Helvetica Neue" w:hAnsi="Helvetica Neue" w:cs="Helvetica Neue"/>
          <w:color w:val="1B1F22"/>
          <w:sz w:val="32"/>
          <w:szCs w:val="32"/>
        </w:rPr>
      </w:pPr>
    </w:p>
    <w:p w:rsidR="00C87094" w:rsidRDefault="00C87094" w:rsidP="002978E4">
      <w:pPr>
        <w:autoSpaceDE w:val="0"/>
        <w:autoSpaceDN w:val="0"/>
        <w:adjustRightInd w:val="0"/>
        <w:rPr>
          <w:rFonts w:ascii="Helvetica Neue" w:hAnsi="Helvetica Neue" w:cs="Helvetica Neue"/>
          <w:color w:val="1B1F22"/>
          <w:sz w:val="32"/>
          <w:szCs w:val="32"/>
        </w:rPr>
      </w:pPr>
    </w:p>
    <w:p w:rsidR="002978E4" w:rsidRPr="00AD1C8C" w:rsidRDefault="002978E4" w:rsidP="002978E4">
      <w:pPr>
        <w:numPr>
          <w:ilvl w:val="0"/>
          <w:numId w:val="2"/>
        </w:numPr>
        <w:tabs>
          <w:tab w:val="left" w:pos="220"/>
          <w:tab w:val="left" w:pos="720"/>
        </w:tabs>
        <w:autoSpaceDE w:val="0"/>
        <w:autoSpaceDN w:val="0"/>
        <w:adjustRightInd w:val="0"/>
        <w:ind w:hanging="720"/>
        <w:rPr>
          <w:rFonts w:ascii="Helvetica Neue" w:hAnsi="Helvetica Neue" w:cs="Helvetica Neue"/>
          <w:b/>
          <w:color w:val="1B1F22"/>
          <w:sz w:val="32"/>
          <w:szCs w:val="32"/>
        </w:rPr>
      </w:pPr>
      <w:r w:rsidRPr="00AD1C8C">
        <w:rPr>
          <w:rFonts w:ascii="Helvetica Neue" w:hAnsi="Helvetica Neue" w:cs="Helvetica Neue"/>
          <w:b/>
          <w:color w:val="1B1F22"/>
          <w:sz w:val="32"/>
          <w:szCs w:val="32"/>
        </w:rPr>
        <w:t>What are some of the limitations of this dataset?</w:t>
      </w:r>
    </w:p>
    <w:p w:rsidR="002978E4" w:rsidRDefault="002978E4" w:rsidP="002978E4">
      <w:pPr>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ab/>
      </w:r>
    </w:p>
    <w:p w:rsidR="00AD1C8C" w:rsidRDefault="002978E4" w:rsidP="002978E4">
      <w:pPr>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ab/>
        <w:t>We could easily drill down deeper into each country</w:t>
      </w:r>
      <w:r w:rsidR="00AD1C8C">
        <w:rPr>
          <w:rFonts w:ascii="Helvetica Neue" w:hAnsi="Helvetica Neue" w:cs="Helvetica Neue"/>
          <w:color w:val="1B1F22"/>
          <w:sz w:val="32"/>
          <w:szCs w:val="32"/>
        </w:rPr>
        <w:t>, such as states and regions and other demographics</w:t>
      </w:r>
      <w:r>
        <w:rPr>
          <w:rFonts w:ascii="Helvetica Neue" w:hAnsi="Helvetica Neue" w:cs="Helvetica Neue"/>
          <w:color w:val="1B1F22"/>
          <w:sz w:val="32"/>
          <w:szCs w:val="32"/>
        </w:rPr>
        <w:t xml:space="preserve">. We are also missing campaign presentation data. Did they use video? If so, how was the video quality? How many campaigns were scams? Also, we may not be using the correct representative sample. </w:t>
      </w:r>
    </w:p>
    <w:p w:rsidR="00AD1C8C" w:rsidRDefault="00AD1C8C" w:rsidP="002978E4">
      <w:pPr>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Another limitation is that we could have subjective definitions of data sets, such as the definition of world music to Americans vs. Australians. Sub-categories could have also been</w:t>
      </w:r>
      <w:r w:rsidR="0095452A">
        <w:rPr>
          <w:rFonts w:ascii="Helvetica Neue" w:hAnsi="Helvetica Neue" w:cs="Helvetica Neue"/>
          <w:color w:val="1B1F22"/>
          <w:sz w:val="32"/>
          <w:szCs w:val="32"/>
        </w:rPr>
        <w:t xml:space="preserve"> broken down. For example, the results for different types of plays.</w:t>
      </w:r>
    </w:p>
    <w:p w:rsidR="00AD1C8C" w:rsidRDefault="00AD1C8C" w:rsidP="002978E4">
      <w:pPr>
        <w:autoSpaceDE w:val="0"/>
        <w:autoSpaceDN w:val="0"/>
        <w:adjustRightInd w:val="0"/>
        <w:rPr>
          <w:rFonts w:ascii="Helvetica Neue" w:hAnsi="Helvetica Neue" w:cs="Helvetica Neue"/>
          <w:color w:val="1B1F22"/>
          <w:sz w:val="32"/>
          <w:szCs w:val="32"/>
        </w:rPr>
      </w:pPr>
    </w:p>
    <w:p w:rsidR="002978E4" w:rsidRDefault="002978E4" w:rsidP="002978E4">
      <w:pPr>
        <w:autoSpaceDE w:val="0"/>
        <w:autoSpaceDN w:val="0"/>
        <w:adjustRightInd w:val="0"/>
        <w:rPr>
          <w:rFonts w:ascii="Helvetica Neue" w:hAnsi="Helvetica Neue" w:cs="Helvetica Neue"/>
          <w:color w:val="1B1F22"/>
          <w:sz w:val="32"/>
          <w:szCs w:val="32"/>
        </w:rPr>
      </w:pPr>
    </w:p>
    <w:p w:rsidR="002978E4" w:rsidRPr="00D50CBA" w:rsidRDefault="002978E4" w:rsidP="002978E4">
      <w:pPr>
        <w:numPr>
          <w:ilvl w:val="0"/>
          <w:numId w:val="3"/>
        </w:numPr>
        <w:tabs>
          <w:tab w:val="left" w:pos="220"/>
          <w:tab w:val="left" w:pos="720"/>
        </w:tabs>
        <w:autoSpaceDE w:val="0"/>
        <w:autoSpaceDN w:val="0"/>
        <w:adjustRightInd w:val="0"/>
        <w:ind w:hanging="720"/>
        <w:rPr>
          <w:rFonts w:ascii="Helvetica Neue" w:hAnsi="Helvetica Neue" w:cs="Helvetica Neue"/>
          <w:b/>
          <w:color w:val="1B1F22"/>
          <w:sz w:val="32"/>
          <w:szCs w:val="32"/>
        </w:rPr>
      </w:pPr>
      <w:r w:rsidRPr="00D50CBA">
        <w:rPr>
          <w:rFonts w:ascii="Helvetica Neue" w:hAnsi="Helvetica Neue" w:cs="Helvetica Neue"/>
          <w:b/>
          <w:color w:val="1B1F22"/>
          <w:sz w:val="32"/>
          <w:szCs w:val="32"/>
        </w:rPr>
        <w:t>What are some other possible tables/graphs that we could create?</w:t>
      </w:r>
    </w:p>
    <w:p w:rsidR="002978E4" w:rsidRDefault="002978E4" w:rsidP="002978E4">
      <w:pPr>
        <w:autoSpaceDE w:val="0"/>
        <w:autoSpaceDN w:val="0"/>
        <w:adjustRightInd w:val="0"/>
        <w:rPr>
          <w:rFonts w:ascii="Helvetica Neue" w:hAnsi="Helvetica Neue" w:cs="Helvetica Neue"/>
          <w:color w:val="1B1F22"/>
          <w:sz w:val="32"/>
          <w:szCs w:val="32"/>
        </w:rPr>
      </w:pPr>
    </w:p>
    <w:p w:rsidR="002978E4" w:rsidRDefault="002978E4" w:rsidP="002978E4">
      <w:pPr>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ab/>
        <w:t>theater without plays included</w:t>
      </w:r>
    </w:p>
    <w:p w:rsidR="002978E4" w:rsidRDefault="002978E4" w:rsidP="00D50CBA">
      <w:pPr>
        <w:autoSpaceDE w:val="0"/>
        <w:autoSpaceDN w:val="0"/>
        <w:adjustRightInd w:val="0"/>
        <w:ind w:left="720"/>
        <w:rPr>
          <w:rFonts w:ascii="Helvetica Neue" w:hAnsi="Helvetica Neue" w:cs="Helvetica Neue"/>
          <w:color w:val="1B1F22"/>
          <w:sz w:val="32"/>
          <w:szCs w:val="32"/>
        </w:rPr>
      </w:pPr>
      <w:r>
        <w:rPr>
          <w:rFonts w:ascii="Helvetica Neue" w:hAnsi="Helvetica Neue" w:cs="Helvetica Neue"/>
          <w:color w:val="1B1F22"/>
          <w:sz w:val="32"/>
          <w:szCs w:val="32"/>
        </w:rPr>
        <w:t>the sub-categories within each category</w:t>
      </w:r>
      <w:r w:rsidR="00397DF9">
        <w:rPr>
          <w:rFonts w:ascii="Helvetica Neue" w:hAnsi="Helvetica Neue" w:cs="Helvetica Neue"/>
          <w:color w:val="1B1F22"/>
          <w:sz w:val="32"/>
          <w:szCs w:val="32"/>
        </w:rPr>
        <w:t xml:space="preserve"> and from which co</w:t>
      </w:r>
      <w:r w:rsidR="00AD1C8C">
        <w:rPr>
          <w:rFonts w:ascii="Helvetica Neue" w:hAnsi="Helvetica Neue" w:cs="Helvetica Neue"/>
          <w:color w:val="1B1F22"/>
          <w:sz w:val="32"/>
          <w:szCs w:val="32"/>
        </w:rPr>
        <w:t>u</w:t>
      </w:r>
      <w:r w:rsidR="00397DF9">
        <w:rPr>
          <w:rFonts w:ascii="Helvetica Neue" w:hAnsi="Helvetica Neue" w:cs="Helvetica Neue"/>
          <w:color w:val="1B1F22"/>
          <w:sz w:val="32"/>
          <w:szCs w:val="32"/>
        </w:rPr>
        <w:t>ntry</w:t>
      </w:r>
    </w:p>
    <w:p w:rsidR="002978E4" w:rsidRDefault="002978E4" w:rsidP="002978E4">
      <w:pPr>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ab/>
        <w:t>success rate per country</w:t>
      </w:r>
    </w:p>
    <w:p w:rsidR="002978E4" w:rsidRDefault="002978E4" w:rsidP="002978E4">
      <w:pPr>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ab/>
        <w:t>the launch dates for each country</w:t>
      </w:r>
    </w:p>
    <w:p w:rsidR="002978E4" w:rsidRDefault="002978E4" w:rsidP="00D50CBA">
      <w:pPr>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ab/>
        <w:t>the launch dates for each sub-category</w:t>
      </w:r>
    </w:p>
    <w:p w:rsidR="00D50CBA" w:rsidRPr="00D50CBA" w:rsidRDefault="00D50CBA" w:rsidP="00D50CBA">
      <w:pPr>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ab/>
        <w:t>future projections</w:t>
      </w:r>
      <w:bookmarkStart w:id="0" w:name="_GoBack"/>
      <w:bookmarkEnd w:id="0"/>
    </w:p>
    <w:sectPr w:rsidR="00D50CBA" w:rsidRPr="00D50CBA" w:rsidSect="00F50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8E4"/>
    <w:rsid w:val="00140B18"/>
    <w:rsid w:val="002978E4"/>
    <w:rsid w:val="00397DF9"/>
    <w:rsid w:val="003F4F3B"/>
    <w:rsid w:val="00541C5A"/>
    <w:rsid w:val="0055182A"/>
    <w:rsid w:val="0095452A"/>
    <w:rsid w:val="00AD1C8C"/>
    <w:rsid w:val="00C87094"/>
    <w:rsid w:val="00D50CBA"/>
    <w:rsid w:val="00D7528D"/>
    <w:rsid w:val="00F50AC1"/>
    <w:rsid w:val="00FC4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BDFE49"/>
  <w15:chartTrackingRefBased/>
  <w15:docId w15:val="{E1B871C1-AB08-5E47-B35F-29D1035ED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Anne Thanner</dc:creator>
  <cp:keywords/>
  <dc:description/>
  <cp:lastModifiedBy>Jo Anne Thanner</cp:lastModifiedBy>
  <cp:revision>7</cp:revision>
  <dcterms:created xsi:type="dcterms:W3CDTF">2018-07-21T00:03:00Z</dcterms:created>
  <dcterms:modified xsi:type="dcterms:W3CDTF">2018-07-21T00:46:00Z</dcterms:modified>
</cp:coreProperties>
</file>