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notice: don’t use any predefined functions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1 - you have an array of numbers. write a script to find minimum and maximum numbers     in the array.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2 - you have a variable that contains any digit from 0 to 9. write a script to display the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english equivalent of this number.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digit = 3 → three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write a script to display this shape: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 *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 * *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 * *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 *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 write a script to draw the multiplication table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5-write a script that removes any duplicates from an array.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you have array of developers data: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[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'ahmed hamdy'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'job'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'front-end'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3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'mohammed shaker'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'job'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'back-end'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'ali hasan'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'job'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'full-stack'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'experience'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4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],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16.8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write a script that displays data in bootstrap cards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57575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bootstrap card link: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https://getbootstrap.com/docs/4.0/components/card/#titles-text-and-links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trace the code &amp; discuss of each statement of value of x and 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$x = 3 ; $y=$x++;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$y+= ++$x;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($y == 7) 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$x++;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echo $x ."&lt;br&gt;";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($y == 8){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$x--;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echo $x ."&lt;br&gt;";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($y == 9) 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$x+=2;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echo $x ."&lt;br&gt;";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{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$x= 0;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echo $x ."&lt;br&gt;";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etbootstrap.com/docs/4.0/components/card/#titles-text-and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