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Ref: 1</w:t>
        <w:tab/>
        <w:tab/>
        <w:tab/>
        <w:tab/>
        <w:tab/>
        <w:tab/>
        <w:tab/>
        <w:tab/>
        <w:tab/>
        <w:t xml:space="preserve"> Format-A</w:t>
        <w:br/>
        <w:t>Date: 24/01/24</w:t>
        <w:br/>
      </w:r>
    </w:p>
    <w:p>
      <w:pPr>
        <w:pStyle w:val="MyStyle"/>
      </w:pPr>
      <w:r>
        <w:t>CERTIFICATE OF AUTHORIZED DEALER</w:t>
      </w:r>
    </w:p>
    <w:p>
      <w:pPr>
        <w:pStyle w:val="MyStyle2"/>
      </w:pPr>
      <w:r>
        <w:t xml:space="preserve">This is to certify that we have received following inward remittance in the name of Brain Station 23 Limited, Plot 02  (8th Floor), Bir Uttam A. K. Khandakar Road, Mohakhali C/A, Dhaka-1212 against  &amp; date: 22-01-22 invoice no.  &amp; date:   amount in USD 0 for rendering of software development service. Summary of the transaction is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c>
          <w:tcPr>
            <w:tcW w:type="dxa" w:w="1171"/>
            <w:vMerge w:val="restart"/>
            <w:vAlign w:val="center"/>
          </w:tcPr>
          <w:p>
            <w:pPr>
              <w:pStyle w:val="MyStyle3"/>
              <w:jc w:val="center"/>
            </w:pPr>
            <w:r>
              <w:t>(a) Remitter</w:t>
            </w:r>
          </w:p>
          <w:p>
            <w:pPr>
              <w:pStyle w:val="MyStyle3"/>
              <w:jc w:val="center"/>
            </w:pPr>
            <w:r>
              <w:t>AZURE INTERIOR</w:t>
            </w:r>
          </w:p>
        </w:tc>
        <w:tc>
          <w:tcPr>
            <w:tcW w:type="dxa" w:w="1171"/>
            <w:vMerge w:val="restart"/>
            <w:vAlign w:val="center"/>
          </w:tcPr>
          <w:p>
            <w:pPr>
              <w:pStyle w:val="MyStyle3"/>
              <w:jc w:val="center"/>
            </w:pPr>
            <w:r>
              <w:t>(b) Address</w:t>
            </w:r>
          </w:p>
          <w:p>
            <w:pPr>
              <w:pStyle w:val="MyStyle3"/>
              <w:jc w:val="center"/>
            </w:pPr>
            <w:r>
              <w:t>4557 DE SILVA ST, FREMONT, CALIFORNIA, 94538, UNITED STATES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Invoice No.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(c) Amount in FC (USD)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(d) Date of Credit in banks nostro account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(e) Equivalent Taka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(f) Credited to beneficiary a/c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(g) Reporting statement/schedule to BB with Month</w:t>
            </w:r>
          </w:p>
        </w:tc>
        <w:tc>
          <w:tcPr>
            <w:tcW w:type="dxa" w:w="1171"/>
            <w:vAlign w:val="center"/>
          </w:tcPr>
          <w:p>
            <w:pPr>
              <w:pStyle w:val="MyStyle3"/>
              <w:jc w:val="center"/>
            </w:pPr>
            <w:r>
              <w:t>(h) Reference of Online reporting to BB</w:t>
            </w:r>
          </w:p>
        </w:tc>
      </w:tr>
      <w:tr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</w:tr>
      <w:tr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>
            <w:pPr>
              <w:pStyle w:val="MyStyle3"/>
              <w:jc w:val="right"/>
            </w:pPr>
            <w:r>
              <w:t>Total</w:t>
            </w:r>
          </w:p>
        </w:tc>
        <w:tc>
          <w:tcPr>
            <w:tcW w:type="dxa" w:w="1171"/>
          </w:tcPr>
          <w:p>
            <w:pPr>
              <w:pStyle w:val="MyStyle3"/>
              <w:jc w:val="right"/>
            </w:pPr>
            <w:r>
              <w:t>0.00</w:t>
            </w:r>
          </w:p>
        </w:tc>
        <w:tc>
          <w:tcPr>
            <w:tcW w:type="dxa" w:w="1171"/>
          </w:tcPr>
          <w:p/>
        </w:tc>
        <w:tc>
          <w:tcPr>
            <w:tcW w:type="dxa" w:w="1171"/>
          </w:tcPr>
          <w:p>
            <w:pPr>
              <w:pStyle w:val="MyStyle3"/>
              <w:jc w:val="right"/>
            </w:pPr>
            <w:r>
              <w:t>0</w:t>
            </w:r>
          </w:p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  <w:tc>
          <w:tcPr>
            <w:tcW w:type="dxa" w:w="1171"/>
          </w:tcPr>
          <w:p/>
        </w:tc>
      </w:tr>
    </w:tbl>
    <w:p>
      <w:r>
        <w:br/>
        <w:br/>
        <w:br/>
        <w:br/>
        <w:br/>
        <w:t xml:space="preserve"> Signature of Head of the branch.</w:t>
      </w:r>
      <w:r>
        <w:tab/>
      </w:r>
      <w:r>
        <w:tab/>
      </w:r>
      <w:r>
        <w:tab/>
      </w:r>
      <w:r>
        <w:tab/>
      </w:r>
      <w:r>
        <w:t>Signature of the Issuing Officer.</w:t>
      </w:r>
    </w:p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Style">
    <w:name w:val="MyStyle"/>
    <w:pPr>
      <w:jc w:val="center"/>
    </w:pPr>
    <w:rPr>
      <w:b/>
      <w:sz w:val="28"/>
    </w:rPr>
  </w:style>
  <w:style w:type="paragraph" w:customStyle="1" w:styleId="MyStyle2">
    <w:name w:val="MyStyle2"/>
    <w:pPr>
      <w:jc w:val="both"/>
    </w:pPr>
    <w:rPr>
      <w:rFonts w:ascii="Arial Narrow" w:hAnsi="Arial Narrow"/>
      <w:sz w:val="22"/>
    </w:rPr>
  </w:style>
  <w:style w:type="paragraph" w:customStyle="1" w:styleId="MyStyle3">
    <w:name w:val="MyStyle3"/>
    <w:rPr>
      <w:rFonts w:ascii="Arial Narrow" w:hAnsi="Arial Narrow"/>
      <w:b/>
      <w:sz w:val="20"/>
    </w:rPr>
  </w:style>
  <w:style w:type="paragraph" w:customStyle="1" w:styleId="MyStyle4">
    <w:name w:val="MyStyle4"/>
    <w:rPr>
      <w:rFonts w:ascii="Arial Narrow" w:hAnsi="Arial Narrow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