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059" w:rsidRDefault="00B97059" w:rsidP="00B97059">
      <w:r>
        <w:t xml:space="preserve">The </w:t>
      </w:r>
      <w:r w:rsidRPr="001A2BE1">
        <w:rPr>
          <w:b/>
          <w:bCs/>
          <w:i/>
          <w:iCs/>
        </w:rPr>
        <w:t>Canadian Imperial Bank of Commerce</w:t>
      </w:r>
      <w:r>
        <w:t xml:space="preserve"> (CIBC; French: Banque canadienne </w:t>
      </w:r>
      <w:proofErr w:type="spellStart"/>
      <w:r>
        <w:t>imperiale</w:t>
      </w:r>
      <w:proofErr w:type="spellEnd"/>
      <w:r>
        <w:t xml:space="preserve"> de commerce) is a Canadian multinational banking and financial services corporation hea</w:t>
      </w:r>
      <w:r w:rsidRPr="00B97059">
        <w:rPr>
          <w:u w:val="single"/>
        </w:rPr>
        <w:t>dquartere</w:t>
      </w:r>
      <w:r>
        <w:t xml:space="preserve">d at CIBC Square in the </w:t>
      </w:r>
      <w:r w:rsidRPr="00B97059">
        <w:rPr>
          <w:i/>
          <w:iCs/>
        </w:rPr>
        <w:t>Financial District of</w:t>
      </w:r>
      <w:r>
        <w:t xml:space="preserve"> Toronto, Ontario.[3] The Canadian Imperial Bank of Commerce was formed through the 1961 merger of the Canadian Bank of Commerce (</w:t>
      </w:r>
      <w:r w:rsidRPr="00B97059">
        <w:rPr>
          <w:b/>
          <w:bCs/>
        </w:rPr>
        <w:t>founded in 1867) and</w:t>
      </w:r>
      <w:r>
        <w:t xml:space="preserve"> the Imperial Bank of Canada (founded in 1873), in the largest merger between chartered banks in Canadian history.[3][7] It is one of two "</w:t>
      </w:r>
      <w:r w:rsidRPr="00B97059">
        <w:rPr>
          <w:sz w:val="28"/>
          <w:szCs w:val="28"/>
        </w:rPr>
        <w:t>Big Five" banks</w:t>
      </w:r>
      <w:r>
        <w:t xml:space="preserve"> founded in Toronto, the other being the Toronto-Dominion Bank.</w:t>
      </w:r>
    </w:p>
    <w:p w:rsidR="00B97059" w:rsidRDefault="00B97059" w:rsidP="00B97059">
      <w:r>
        <w:t xml:space="preserve">The bank has four strategic business units: Canadian Personal and Business Banking, Canadian Commercial Banking and Wealth Management, U.S. Commercial Banking and Wealth Management, and Capital Markets.[5] It has international operations in the United States, the </w:t>
      </w:r>
      <w:r w:rsidRPr="00B97059">
        <w:rPr>
          <w:color w:val="E97132" w:themeColor="accent2"/>
        </w:rPr>
        <w:t xml:space="preserve">Caribbean, Asia, and </w:t>
      </w:r>
      <w:r>
        <w:t>United Kingdom. Globally, CIBC serves more than eleven million clients, and has over 40,000 employees. The company ranks at number 172 on the Forbes Global 2000 listing.[8]</w:t>
      </w:r>
    </w:p>
    <w:p w:rsidR="00B97059" w:rsidRDefault="00B97059" w:rsidP="00B97059">
      <w:r>
        <w:t>CIBC's Institution Number (</w:t>
      </w:r>
      <w:r w:rsidRPr="00B97059">
        <w:rPr>
          <w:highlight w:val="yellow"/>
        </w:rPr>
        <w:t>or bank number</w:t>
      </w:r>
      <w:r>
        <w:t>) is 010, and its SWIFT code is CIBCCATT.</w:t>
      </w:r>
    </w:p>
    <w:p w:rsidR="00A62E79" w:rsidRDefault="00A62E79" w:rsidP="00B97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239"/>
        <w:gridCol w:w="2812"/>
      </w:tblGrid>
      <w:tr w:rsidR="00300D09" w:rsidTr="00300D09">
        <w:tc>
          <w:tcPr>
            <w:tcW w:w="3299" w:type="dxa"/>
          </w:tcPr>
          <w:p w:rsidR="00300D09" w:rsidRPr="00840CD1" w:rsidRDefault="00300D09" w:rsidP="00B97059">
            <w:pPr>
              <w:rPr>
                <w:b/>
                <w:bCs/>
              </w:rPr>
            </w:pPr>
            <w:r w:rsidRPr="00840CD1">
              <w:rPr>
                <w:b/>
                <w:bCs/>
              </w:rPr>
              <w:t>Bank</w:t>
            </w:r>
          </w:p>
        </w:tc>
        <w:tc>
          <w:tcPr>
            <w:tcW w:w="3239" w:type="dxa"/>
          </w:tcPr>
          <w:p w:rsidR="00300D09" w:rsidRPr="00EE08E6" w:rsidRDefault="00300D09" w:rsidP="00B97059">
            <w:r w:rsidRPr="008E487C">
              <w:rPr>
                <w:i/>
                <w:iCs/>
                <w:highlight w:val="yellow"/>
              </w:rPr>
              <w:t>Location</w:t>
            </w:r>
          </w:p>
        </w:tc>
        <w:tc>
          <w:tcPr>
            <w:tcW w:w="2812" w:type="dxa"/>
          </w:tcPr>
          <w:p w:rsidR="00300D09" w:rsidRPr="00300D09" w:rsidRDefault="00300D09" w:rsidP="00B97059">
            <w:pPr>
              <w:rPr>
                <w:highlight w:val="yellow"/>
              </w:rPr>
            </w:pPr>
            <w:r>
              <w:rPr>
                <w:highlight w:val="yellow"/>
              </w:rPr>
              <w:t>GIC</w:t>
            </w:r>
          </w:p>
        </w:tc>
      </w:tr>
      <w:tr w:rsidR="00300D09" w:rsidTr="00300D09">
        <w:tc>
          <w:tcPr>
            <w:tcW w:w="3299" w:type="dxa"/>
          </w:tcPr>
          <w:p w:rsidR="00300D09" w:rsidRPr="00032DDF" w:rsidRDefault="00300D09" w:rsidP="00032DDF">
            <w:pPr>
              <w:pStyle w:val="Quote"/>
              <w:rPr>
                <w:rStyle w:val="SubtleEmphasis"/>
              </w:rPr>
            </w:pPr>
            <w:r w:rsidRPr="00032DDF">
              <w:rPr>
                <w:rStyle w:val="SubtleEmphasis"/>
              </w:rPr>
              <w:t>CIBC</w:t>
            </w:r>
          </w:p>
        </w:tc>
        <w:tc>
          <w:tcPr>
            <w:tcW w:w="3239" w:type="dxa"/>
          </w:tcPr>
          <w:p w:rsidR="00300D09" w:rsidRDefault="00300D09" w:rsidP="00B97059">
            <w:r>
              <w:t>Toronto</w:t>
            </w:r>
          </w:p>
        </w:tc>
        <w:tc>
          <w:tcPr>
            <w:tcW w:w="2812" w:type="dxa"/>
          </w:tcPr>
          <w:p w:rsidR="00300D09" w:rsidRPr="0072761C" w:rsidRDefault="00300D09" w:rsidP="00B97059">
            <w:pPr>
              <w:rPr>
                <w:b/>
                <w:bCs/>
              </w:rPr>
            </w:pPr>
            <w:r w:rsidRPr="0072761C">
              <w:rPr>
                <w:b/>
                <w:bCs/>
              </w:rPr>
              <w:t>Yes</w:t>
            </w:r>
          </w:p>
        </w:tc>
      </w:tr>
      <w:tr w:rsidR="00300D09" w:rsidTr="00300D09">
        <w:tc>
          <w:tcPr>
            <w:tcW w:w="3299" w:type="dxa"/>
          </w:tcPr>
          <w:p w:rsidR="00300D09" w:rsidRDefault="00300D09" w:rsidP="00B97059">
            <w:r>
              <w:t>Scotiabank</w:t>
            </w:r>
          </w:p>
        </w:tc>
        <w:tc>
          <w:tcPr>
            <w:tcW w:w="3239" w:type="dxa"/>
          </w:tcPr>
          <w:p w:rsidR="00300D09" w:rsidRDefault="00300D09" w:rsidP="00B97059">
            <w:r>
              <w:t>Brampton</w:t>
            </w:r>
          </w:p>
        </w:tc>
        <w:tc>
          <w:tcPr>
            <w:tcW w:w="2812" w:type="dxa"/>
          </w:tcPr>
          <w:p w:rsidR="00300D09" w:rsidRDefault="00300D09" w:rsidP="00B97059">
            <w:r>
              <w:t>No</w:t>
            </w:r>
          </w:p>
        </w:tc>
      </w:tr>
      <w:tr w:rsidR="00300D09" w:rsidTr="00300D09">
        <w:tc>
          <w:tcPr>
            <w:tcW w:w="3299" w:type="dxa"/>
          </w:tcPr>
          <w:p w:rsidR="00300D09" w:rsidRDefault="0099709B" w:rsidP="00B97059">
            <w:r>
              <w:t>TD</w:t>
            </w:r>
          </w:p>
        </w:tc>
        <w:tc>
          <w:tcPr>
            <w:tcW w:w="3239" w:type="dxa"/>
          </w:tcPr>
          <w:p w:rsidR="00300D09" w:rsidRDefault="0099709B" w:rsidP="00B97059">
            <w:r>
              <w:t>Brampton</w:t>
            </w:r>
          </w:p>
        </w:tc>
        <w:tc>
          <w:tcPr>
            <w:tcW w:w="2812" w:type="dxa"/>
          </w:tcPr>
          <w:p w:rsidR="00300D09" w:rsidRDefault="00300D09" w:rsidP="00B97059">
            <w:r>
              <w:t>Yes</w:t>
            </w:r>
          </w:p>
        </w:tc>
      </w:tr>
      <w:tr w:rsidR="00300D09" w:rsidTr="00300D09">
        <w:tc>
          <w:tcPr>
            <w:tcW w:w="3299" w:type="dxa"/>
          </w:tcPr>
          <w:p w:rsidR="00300D09" w:rsidRDefault="0099709B" w:rsidP="00B97059">
            <w:r>
              <w:t>RBC</w:t>
            </w:r>
          </w:p>
        </w:tc>
        <w:tc>
          <w:tcPr>
            <w:tcW w:w="3239" w:type="dxa"/>
          </w:tcPr>
          <w:p w:rsidR="00300D09" w:rsidRDefault="0099709B" w:rsidP="00B97059">
            <w:r>
              <w:t>Caledon</w:t>
            </w:r>
          </w:p>
        </w:tc>
        <w:tc>
          <w:tcPr>
            <w:tcW w:w="2812" w:type="dxa"/>
          </w:tcPr>
          <w:p w:rsidR="00300D09" w:rsidRDefault="00300D09" w:rsidP="00B97059">
            <w:r>
              <w:t>No</w:t>
            </w:r>
          </w:p>
        </w:tc>
      </w:tr>
    </w:tbl>
    <w:p w:rsidR="00A62E79" w:rsidRDefault="00A62E79" w:rsidP="00B97059"/>
    <w:p w:rsidR="00BE423F" w:rsidRPr="00B97059" w:rsidRDefault="00BE423F" w:rsidP="009346A3"/>
    <w:sectPr w:rsidR="00BE423F" w:rsidRPr="00B9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F6"/>
    <w:rsid w:val="00032DDF"/>
    <w:rsid w:val="000A4AC2"/>
    <w:rsid w:val="001A2BE1"/>
    <w:rsid w:val="002428DA"/>
    <w:rsid w:val="00300D09"/>
    <w:rsid w:val="00333189"/>
    <w:rsid w:val="00333A74"/>
    <w:rsid w:val="003A2022"/>
    <w:rsid w:val="003B672E"/>
    <w:rsid w:val="003C0A43"/>
    <w:rsid w:val="00517E83"/>
    <w:rsid w:val="005F1DF6"/>
    <w:rsid w:val="0061082B"/>
    <w:rsid w:val="0072761C"/>
    <w:rsid w:val="00840CD1"/>
    <w:rsid w:val="008E487C"/>
    <w:rsid w:val="009346A3"/>
    <w:rsid w:val="0099709B"/>
    <w:rsid w:val="00A369E6"/>
    <w:rsid w:val="00A62E79"/>
    <w:rsid w:val="00B71FA6"/>
    <w:rsid w:val="00B97059"/>
    <w:rsid w:val="00BE423F"/>
    <w:rsid w:val="00DF3856"/>
    <w:rsid w:val="00E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FB9BA"/>
  <w15:chartTrackingRefBased/>
  <w15:docId w15:val="{82AD13E5-3A73-544B-987C-B89425C1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1FA6"/>
    <w:rPr>
      <w:color w:val="0000FF"/>
      <w:u w:val="single"/>
    </w:rPr>
  </w:style>
  <w:style w:type="character" w:customStyle="1" w:styleId="cite-bracket">
    <w:name w:val="cite-bracket"/>
    <w:basedOn w:val="DefaultParagraphFont"/>
    <w:rsid w:val="00B71FA6"/>
  </w:style>
  <w:style w:type="character" w:styleId="SubtleEmphasis">
    <w:name w:val="Subtle Emphasis"/>
    <w:basedOn w:val="DefaultParagraphFont"/>
    <w:uiPriority w:val="19"/>
    <w:qFormat/>
    <w:rsid w:val="00032DD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Jobanpreet Singh</cp:lastModifiedBy>
  <cp:revision>26</cp:revision>
  <dcterms:created xsi:type="dcterms:W3CDTF">2025-08-03T03:10:00Z</dcterms:created>
  <dcterms:modified xsi:type="dcterms:W3CDTF">2025-08-06T20:18:00Z</dcterms:modified>
</cp:coreProperties>
</file>