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8" w:rsidRDefault="00441898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lastRenderedPageBreak/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cómo se sirven los contenidos. Por defecto, lo que esté dentro de 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>/www hereda su configuración.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página por defecto hace dos pasos. Pon también una página index.html y determina qué página se abre desde el navegador (accediendo a </w:t>
      </w:r>
      <w:proofErr w:type="spellStart"/>
      <w:r w:rsidRPr="00441898">
        <w:rPr>
          <w:rFonts w:ascii="Arial" w:hAnsi="Arial" w:cs="Arial"/>
          <w:sz w:val="24"/>
          <w:szCs w:val="24"/>
        </w:rPr>
        <w:t>ip:puerto</w:t>
      </w:r>
      <w:proofErr w:type="spellEnd"/>
      <w:r w:rsidRPr="00441898">
        <w:rPr>
          <w:rFonts w:ascii="Arial" w:hAnsi="Arial" w:cs="Arial"/>
          <w:sz w:val="24"/>
          <w:szCs w:val="24"/>
        </w:rPr>
        <w:t>/tu subdirectorio). Quita ambos ficheros y determina ahora qué se muestra</w:t>
      </w:r>
      <w:r>
        <w:rPr>
          <w:rFonts w:ascii="Arial" w:hAnsi="Arial" w:cs="Arial"/>
          <w:sz w:val="24"/>
          <w:szCs w:val="24"/>
        </w:rPr>
        <w:t>.</w:t>
      </w:r>
    </w:p>
    <w:p w:rsidR="00441898" w:rsidRP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2" w:rsidRPr="00395187" w:rsidRDefault="00881DB4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5FD6BB" wp14:editId="5DD2EA26">
            <wp:extent cx="4019550" cy="1504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9A2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10"/>
    <w:rsid w:val="000E3D9D"/>
    <w:rsid w:val="0022135C"/>
    <w:rsid w:val="00282884"/>
    <w:rsid w:val="00395187"/>
    <w:rsid w:val="00441898"/>
    <w:rsid w:val="004F27DD"/>
    <w:rsid w:val="00642187"/>
    <w:rsid w:val="006C2AEA"/>
    <w:rsid w:val="008078DF"/>
    <w:rsid w:val="0081024D"/>
    <w:rsid w:val="00812571"/>
    <w:rsid w:val="00881DB4"/>
    <w:rsid w:val="008E27F0"/>
    <w:rsid w:val="00A82AAC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Joan Banyuls Sanchez</cp:lastModifiedBy>
  <cp:revision>2</cp:revision>
  <dcterms:created xsi:type="dcterms:W3CDTF">2019-01-20T19:04:00Z</dcterms:created>
  <dcterms:modified xsi:type="dcterms:W3CDTF">2019-01-20T19:04:00Z</dcterms:modified>
</cp:coreProperties>
</file>