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1832136"/>
        <w:docPartObj>
          <w:docPartGallery w:val="Cover Pages"/>
          <w:docPartUnique/>
        </w:docPartObj>
      </w:sdtPr>
      <w:sdtEndPr/>
      <w:sdtContent>
        <w:p w:rsidR="00461A9D" w:rsidRDefault="00461A9D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1A9D" w:rsidRDefault="00B96FFB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A9D">
                                      <w:rPr>
                                        <w:color w:val="44546A" w:themeColor="text2"/>
                                      </w:rPr>
                                      <w:t>Joan Banyuls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461A9D" w:rsidRDefault="00B96FFB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61A9D">
                                <w:rPr>
                                  <w:color w:val="44546A" w:themeColor="text2"/>
                                </w:rPr>
                                <w:t>Joan Banyuls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A9D" w:rsidRDefault="00461A9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461A9D" w:rsidRDefault="00461A9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A9D" w:rsidRDefault="00B96FF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1A9D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461A9D" w:rsidRDefault="00B96FF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461A9D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7CD676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8626E2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1A9D" w:rsidRDefault="00461A9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61A9D" w:rsidRDefault="00461A9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1 DIW-DAW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461A9D" w:rsidRDefault="00461A9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461A9D" w:rsidRDefault="00461A9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1 DIW-DAW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1A9D" w:rsidRDefault="00461A9D">
          <w:r>
            <w:br w:type="page"/>
          </w:r>
        </w:p>
      </w:sdtContent>
    </w:sdt>
    <w:p w:rsidR="006B413A" w:rsidRDefault="006B41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Ejercicio 1. Acceda a las guías de estilo de los siguientes sitios Web y haga una lista de los elementos comunes que reflejan todas ellas.</w:t>
      </w:r>
    </w:p>
    <w:p w:rsidR="00CA4C79" w:rsidRDefault="00484C3F" w:rsidP="00484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410B">
        <w:rPr>
          <w:rFonts w:ascii="Arial" w:hAnsi="Arial" w:cs="Arial"/>
          <w:sz w:val="24"/>
          <w:szCs w:val="24"/>
        </w:rPr>
        <w:t>Lo primero</w:t>
      </w:r>
      <w:r w:rsidR="009C312F">
        <w:rPr>
          <w:rFonts w:ascii="Arial" w:hAnsi="Arial" w:cs="Arial"/>
          <w:sz w:val="24"/>
          <w:szCs w:val="24"/>
        </w:rPr>
        <w:t>, el</w:t>
      </w:r>
      <w:r w:rsidR="0098410B">
        <w:rPr>
          <w:rFonts w:ascii="Arial" w:hAnsi="Arial" w:cs="Arial"/>
          <w:sz w:val="24"/>
          <w:szCs w:val="24"/>
        </w:rPr>
        <w:t xml:space="preserve"> elemento que tienen en común es el de identificación, ya que todas tienen al principio su propio logo.</w:t>
      </w:r>
      <w:r w:rsidR="00113485">
        <w:rPr>
          <w:rFonts w:ascii="Arial" w:hAnsi="Arial" w:cs="Arial"/>
          <w:sz w:val="24"/>
          <w:szCs w:val="24"/>
        </w:rPr>
        <w:t xml:space="preserve"> En segundo lugar, en cuanto a los elementos de </w:t>
      </w:r>
      <w:r w:rsidR="00A85D29">
        <w:rPr>
          <w:rFonts w:ascii="Arial" w:hAnsi="Arial" w:cs="Arial"/>
          <w:sz w:val="24"/>
          <w:szCs w:val="24"/>
        </w:rPr>
        <w:t>contenido, también lo tienen en común, ya que dentro de los contenidos se distingue el título y la zona del contenido.</w:t>
      </w:r>
      <w:r w:rsidR="006B413A" w:rsidRPr="00484C3F">
        <w:rPr>
          <w:rFonts w:ascii="Arial" w:hAnsi="Arial" w:cs="Arial"/>
          <w:sz w:val="24"/>
          <w:szCs w:val="24"/>
        </w:rPr>
        <w:t xml:space="preserve"> </w:t>
      </w:r>
    </w:p>
    <w:p w:rsidR="005A5C4E" w:rsidRDefault="005A5C4E" w:rsidP="00484C3F">
      <w:pPr>
        <w:rPr>
          <w:rFonts w:ascii="Arial" w:hAnsi="Arial" w:cs="Arial"/>
          <w:sz w:val="24"/>
          <w:szCs w:val="24"/>
        </w:rPr>
      </w:pPr>
    </w:p>
    <w:p w:rsidR="005A5C4E" w:rsidRDefault="005A5C4E" w:rsidP="00484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Ejercicio2. </w:t>
      </w:r>
      <w:r w:rsidRPr="005A5C4E">
        <w:rPr>
          <w:rFonts w:ascii="Arial" w:hAnsi="Arial" w:cs="Arial"/>
          <w:sz w:val="24"/>
          <w:szCs w:val="24"/>
        </w:rPr>
        <w:t xml:space="preserve">Se pretende elaborar una interfaz gráfica para el sitio Web de un negocio familiar de venta de bicis. El nombre del negocio es </w:t>
      </w:r>
      <w:proofErr w:type="spellStart"/>
      <w:r w:rsidRPr="005A5C4E">
        <w:rPr>
          <w:rFonts w:ascii="Arial" w:hAnsi="Arial" w:cs="Arial"/>
          <w:sz w:val="24"/>
          <w:szCs w:val="24"/>
        </w:rPr>
        <w:t>BicisVal</w:t>
      </w:r>
      <w:proofErr w:type="spellEnd"/>
      <w:r w:rsidRPr="005A5C4E">
        <w:rPr>
          <w:rFonts w:ascii="Arial" w:hAnsi="Arial" w:cs="Arial"/>
          <w:sz w:val="24"/>
          <w:szCs w:val="24"/>
        </w:rPr>
        <w:t>. Después de hablar con los clientes se ha llegado a la conclusión de que, inicialmente, su principal objetivo es dar a conocer su negocio a través de Internet. Para ello se debe desarrollar una interfaz web que sea principalmente visual.</w:t>
      </w:r>
    </w:p>
    <w:p w:rsidR="005A5C4E" w:rsidRDefault="005A5C4E" w:rsidP="005A5C4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A5C4E">
        <w:rPr>
          <w:rFonts w:ascii="Arial" w:hAnsi="Arial" w:cs="Arial"/>
          <w:sz w:val="24"/>
          <w:szCs w:val="24"/>
        </w:rPr>
        <w:t>Se pide:</w:t>
      </w:r>
    </w:p>
    <w:p w:rsidR="005A5C4E" w:rsidRDefault="005A5C4E" w:rsidP="005A5C4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una clasificación de todos los elementos mencionados en el enunciado según sean: </w:t>
      </w:r>
      <w:r w:rsidRPr="005A5C4E">
        <w:rPr>
          <w:rFonts w:ascii="Arial" w:hAnsi="Arial" w:cs="Arial"/>
          <w:sz w:val="24"/>
          <w:szCs w:val="24"/>
        </w:rPr>
        <w:t>elementos de identificación, navegación, contenido o interacción.</w:t>
      </w:r>
    </w:p>
    <w:p w:rsidR="005A5C4E" w:rsidRDefault="005A5C4E" w:rsidP="005A5C4E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de identificación:</w:t>
      </w:r>
    </w:p>
    <w:p w:rsidR="005A5C4E" w:rsidRDefault="005A5C4E" w:rsidP="005A5C4E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B808AD" wp14:editId="342A1A80">
            <wp:extent cx="478155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4E" w:rsidRDefault="005A5C4E" w:rsidP="005A5C4E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de navegación:</w:t>
      </w:r>
    </w:p>
    <w:p w:rsidR="005A5C4E" w:rsidRDefault="005A5C4E" w:rsidP="005A5C4E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7F281C" wp14:editId="6B2EBB7E">
            <wp:extent cx="1581150" cy="485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4E" w:rsidRDefault="005A5C4E" w:rsidP="005A5C4E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de contenido:</w:t>
      </w:r>
    </w:p>
    <w:p w:rsidR="005A5C4E" w:rsidRDefault="005A5C4E" w:rsidP="005A5C4E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295E040" wp14:editId="0E19C0F5">
            <wp:extent cx="1390650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C4E" w:rsidRDefault="005A5C4E" w:rsidP="005A5C4E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Elementos de interacción:</w:t>
      </w:r>
    </w:p>
    <w:p w:rsidR="005A5C4E" w:rsidRDefault="005A5C4E" w:rsidP="005A5C4E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1B155E" wp14:editId="2A605C53">
            <wp:extent cx="140017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FF" w:rsidRPr="00F371FF" w:rsidRDefault="00F371FF" w:rsidP="00F371F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371FF">
        <w:rPr>
          <w:rFonts w:ascii="Arial" w:hAnsi="Arial" w:cs="Arial"/>
          <w:sz w:val="24"/>
          <w:szCs w:val="24"/>
        </w:rPr>
        <w:t>Indicar cuál es el tipo de estructura de navegación más adecuado y explicar el motivo.</w:t>
      </w:r>
    </w:p>
    <w:p w:rsidR="00F371FF" w:rsidRDefault="00F371FF" w:rsidP="00F371FF">
      <w:pPr>
        <w:pStyle w:val="Prrafodelista"/>
        <w:ind w:left="14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Sería jerárquica  porque esta compuesto por secciones bien diferenciadas.</w:t>
      </w:r>
    </w:p>
    <w:p w:rsidR="00F371FF" w:rsidRDefault="00F371FF" w:rsidP="00F371FF">
      <w:pPr>
        <w:pStyle w:val="Prrafodelista"/>
        <w:ind w:left="1428"/>
        <w:rPr>
          <w:rFonts w:ascii="Arial" w:hAnsi="Arial" w:cs="Arial"/>
          <w:sz w:val="24"/>
          <w:szCs w:val="24"/>
        </w:rPr>
      </w:pPr>
    </w:p>
    <w:p w:rsidR="00B50138" w:rsidRDefault="00B50138" w:rsidP="00F371FF">
      <w:pPr>
        <w:pStyle w:val="Prrafodelista"/>
        <w:ind w:left="1428"/>
        <w:rPr>
          <w:rFonts w:ascii="Arial" w:hAnsi="Arial" w:cs="Arial"/>
          <w:sz w:val="24"/>
          <w:szCs w:val="24"/>
        </w:rPr>
      </w:pPr>
    </w:p>
    <w:p w:rsidR="00B50138" w:rsidRPr="00B50138" w:rsidRDefault="00B50138" w:rsidP="00F371FF">
      <w:pPr>
        <w:pStyle w:val="Prrafodelista"/>
        <w:ind w:left="1428"/>
        <w:rPr>
          <w:rFonts w:ascii="Arial" w:hAnsi="Arial" w:cs="Arial"/>
          <w:sz w:val="24"/>
          <w:szCs w:val="24"/>
          <w:lang w:val="es-ES_tradnl"/>
        </w:rPr>
      </w:pPr>
      <w:r w:rsidRPr="00B50138">
        <w:rPr>
          <w:rFonts w:ascii="Arial" w:hAnsi="Arial" w:cs="Arial"/>
          <w:sz w:val="24"/>
          <w:szCs w:val="24"/>
          <w:lang w:val="es-ES_tradnl"/>
        </w:rPr>
        <w:lastRenderedPageBreak/>
        <w:t>•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50138">
        <w:rPr>
          <w:rFonts w:ascii="Arial" w:hAnsi="Arial" w:cs="Arial"/>
          <w:sz w:val="24"/>
          <w:szCs w:val="24"/>
          <w:lang w:val="es-ES_tradnl"/>
        </w:rPr>
        <w:t>Elaborar una guía de estilos indicando toda la información que debería figurar en función de los elementos que se han mencionado en el enunciado3</w:t>
      </w:r>
      <w:r>
        <w:rPr>
          <w:rFonts w:ascii="Arial" w:hAnsi="Arial" w:cs="Arial"/>
          <w:sz w:val="24"/>
          <w:szCs w:val="24"/>
          <w:lang w:val="es-ES_tradnl"/>
        </w:rPr>
        <w:t>.</w:t>
      </w:r>
      <w:bookmarkStart w:id="0" w:name="_GoBack"/>
      <w:bookmarkEnd w:id="0"/>
    </w:p>
    <w:p w:rsidR="00F371FF" w:rsidRDefault="00B50138" w:rsidP="00B501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del </w:t>
      </w:r>
      <w:proofErr w:type="spellStart"/>
      <w:r>
        <w:rPr>
          <w:rFonts w:ascii="Arial" w:hAnsi="Arial" w:cs="Arial"/>
          <w:sz w:val="24"/>
          <w:szCs w:val="24"/>
        </w:rPr>
        <w:t>BicisVal</w:t>
      </w:r>
      <w:proofErr w:type="spellEnd"/>
    </w:p>
    <w:p w:rsidR="00B50138" w:rsidRDefault="00B50138" w:rsidP="00B501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Tipografía: Se usara el tipo de letra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 y tamaño 12.</w:t>
      </w:r>
    </w:p>
    <w:p w:rsidR="00B50138" w:rsidRDefault="00B50138" w:rsidP="00B501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Idioma del documento: Se podrá cambiar de idioma ente valenciano y castellano.</w:t>
      </w:r>
    </w:p>
    <w:p w:rsidR="00B50138" w:rsidRDefault="00B50138" w:rsidP="00B501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Colores corporativos: Se utilizara diferente tono de azul.</w:t>
      </w:r>
    </w:p>
    <w:p w:rsidR="00B50138" w:rsidRPr="00B50138" w:rsidRDefault="00B50138" w:rsidP="00B50138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50138">
        <w:rPr>
          <w:rFonts w:ascii="Arial" w:hAnsi="Arial" w:cs="Arial"/>
          <w:sz w:val="24"/>
          <w:szCs w:val="24"/>
        </w:rPr>
        <w:t>Estructura de páginas web con formato</w:t>
      </w:r>
      <w:r>
        <w:rPr>
          <w:rFonts w:ascii="Arial" w:hAnsi="Arial" w:cs="Arial"/>
          <w:sz w:val="24"/>
          <w:szCs w:val="24"/>
        </w:rPr>
        <w:t xml:space="preserve"> jerárquico.  </w:t>
      </w:r>
    </w:p>
    <w:p w:rsidR="005A5C4E" w:rsidRPr="00B50138" w:rsidRDefault="00B50138" w:rsidP="00B501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sectPr w:rsidR="005A5C4E" w:rsidRPr="00B50138" w:rsidSect="00461A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FFB" w:rsidRDefault="00B96FFB" w:rsidP="005A5C4E">
      <w:pPr>
        <w:spacing w:after="0" w:line="240" w:lineRule="auto"/>
      </w:pPr>
      <w:r>
        <w:separator/>
      </w:r>
    </w:p>
  </w:endnote>
  <w:endnote w:type="continuationSeparator" w:id="0">
    <w:p w:rsidR="00B96FFB" w:rsidRDefault="00B96FFB" w:rsidP="005A5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FFB" w:rsidRDefault="00B96FFB" w:rsidP="005A5C4E">
      <w:pPr>
        <w:spacing w:after="0" w:line="240" w:lineRule="auto"/>
      </w:pPr>
      <w:r>
        <w:separator/>
      </w:r>
    </w:p>
  </w:footnote>
  <w:footnote w:type="continuationSeparator" w:id="0">
    <w:p w:rsidR="00B96FFB" w:rsidRDefault="00B96FFB" w:rsidP="005A5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0D33"/>
    <w:multiLevelType w:val="hybridMultilevel"/>
    <w:tmpl w:val="F0DE0896"/>
    <w:lvl w:ilvl="0" w:tplc="C656606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FD82229"/>
    <w:multiLevelType w:val="hybridMultilevel"/>
    <w:tmpl w:val="938AC3D6"/>
    <w:lvl w:ilvl="0" w:tplc="0C0A000B">
      <w:start w:val="1"/>
      <w:numFmt w:val="bullet"/>
      <w:lvlText w:val=""/>
      <w:lvlJc w:val="left"/>
      <w:pPr>
        <w:ind w:left="28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3770143B"/>
    <w:multiLevelType w:val="hybridMultilevel"/>
    <w:tmpl w:val="46D0E5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AF45D63"/>
    <w:multiLevelType w:val="hybridMultilevel"/>
    <w:tmpl w:val="13E2481E"/>
    <w:lvl w:ilvl="0" w:tplc="E9FC2BF0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9D"/>
    <w:rsid w:val="00113485"/>
    <w:rsid w:val="00461A9D"/>
    <w:rsid w:val="00484C3F"/>
    <w:rsid w:val="005A5C4E"/>
    <w:rsid w:val="006B413A"/>
    <w:rsid w:val="0081024D"/>
    <w:rsid w:val="008464FA"/>
    <w:rsid w:val="008E27F0"/>
    <w:rsid w:val="00941EEC"/>
    <w:rsid w:val="0098410B"/>
    <w:rsid w:val="009C312F"/>
    <w:rsid w:val="00A85D29"/>
    <w:rsid w:val="00B50138"/>
    <w:rsid w:val="00B96FFB"/>
    <w:rsid w:val="00F3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E5024"/>
  <w15:chartTrackingRefBased/>
  <w15:docId w15:val="{C73B1E39-063C-416C-81E6-3229E8E0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1A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A9D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6B41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5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5C4E"/>
  </w:style>
  <w:style w:type="paragraph" w:styleId="Piedepgina">
    <w:name w:val="footer"/>
    <w:basedOn w:val="Normal"/>
    <w:link w:val="PiedepginaCar"/>
    <w:uiPriority w:val="99"/>
    <w:unhideWhenUsed/>
    <w:rsid w:val="005A5C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03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03</dc:title>
  <dc:subject>Tema 1 DIW-DAW</dc:subject>
  <dc:creator>Joan Banyuls</dc:creator>
  <cp:keywords/>
  <dc:description/>
  <cp:lastModifiedBy>Joan Banyuls Sanchez</cp:lastModifiedBy>
  <cp:revision>2</cp:revision>
  <dcterms:created xsi:type="dcterms:W3CDTF">2018-10-10T18:51:00Z</dcterms:created>
  <dcterms:modified xsi:type="dcterms:W3CDTF">2018-10-10T18:51:00Z</dcterms:modified>
</cp:coreProperties>
</file>