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11760200</wp:posOffset>
            </wp:positionH>
            <wp:positionV relativeFrom="topMargin">
              <wp:posOffset>10401300</wp:posOffset>
            </wp:positionV>
            <wp:extent cx="381000" cy="4826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12611100</wp:posOffset>
            </wp:positionH>
            <wp:positionV relativeFrom="topMargin">
              <wp:posOffset>10350500</wp:posOffset>
            </wp:positionV>
            <wp:extent cx="254000" cy="3556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2022年普通高等学校招生全国统一考试（全国乙卷）</w:t>
      </w:r>
    </w:p>
    <w:p>
      <w:pPr>
        <w:spacing w:line="360" w:lineRule="auto"/>
        <w:jc w:val="center"/>
        <w:textAlignment w:val="center"/>
        <w:rPr>
          <w:rFonts w:hint="default" w:ascii="宋体" w:hAnsi="宋体" w:eastAsia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</w:rPr>
        <w:t>文科综合</w:t>
      </w:r>
      <w:r>
        <w:rPr>
          <w:rFonts w:hint="eastAsia" w:ascii="宋体" w:hAnsi="宋体"/>
          <w:b/>
          <w:sz w:val="32"/>
          <w:lang w:val="en-US" w:eastAsia="zh-CN"/>
        </w:rPr>
        <w:t xml:space="preserve"> 参考答案</w:t>
      </w:r>
    </w:p>
    <w:p>
      <w:pPr>
        <w:widowControl/>
        <w:spacing w:line="360" w:lineRule="auto"/>
        <w:jc w:val="left"/>
      </w:pPr>
      <w:r>
        <w:rPr>
          <w:rFonts w:ascii="宋体" w:hAnsi="宋体" w:cs="黑体"/>
          <w:b/>
          <w:bCs/>
          <w:color w:val="000000"/>
          <w:kern w:val="0"/>
          <w:szCs w:val="21"/>
          <w:lang w:bidi="ar"/>
        </w:rPr>
        <w:t>一、选择题</w:t>
      </w:r>
      <w:r>
        <w:rPr>
          <w:rFonts w:hint="eastAsia" w:ascii="宋体" w:hAnsi="宋体" w:cs="黑体"/>
          <w:b/>
          <w:bCs/>
          <w:color w:val="000000"/>
          <w:kern w:val="0"/>
          <w:szCs w:val="21"/>
          <w:lang w:bidi="ar"/>
        </w:rPr>
        <w:t>：本题共</w:t>
      </w:r>
      <w:r>
        <w:rPr>
          <w:rFonts w:ascii="宋体" w:hAnsi="宋体" w:cs="黑体"/>
          <w:b/>
          <w:bCs/>
          <w:color w:val="000000"/>
          <w:kern w:val="0"/>
          <w:szCs w:val="21"/>
          <w:lang w:bidi="ar"/>
        </w:rPr>
        <w:t>35</w:t>
      </w:r>
      <w:r>
        <w:rPr>
          <w:rFonts w:hint="eastAsia" w:ascii="宋体" w:hAnsi="宋体" w:cs="黑体"/>
          <w:b/>
          <w:bCs/>
          <w:color w:val="000000"/>
          <w:kern w:val="0"/>
          <w:szCs w:val="21"/>
          <w:lang w:bidi="ar"/>
        </w:rPr>
        <w:t>小题,每小题4分,共</w:t>
      </w:r>
      <w:r>
        <w:rPr>
          <w:rFonts w:ascii="宋体" w:hAnsi="宋体" w:cs="黑体"/>
          <w:b/>
          <w:bCs/>
          <w:color w:val="000000"/>
          <w:kern w:val="0"/>
          <w:szCs w:val="21"/>
          <w:lang w:bidi="ar"/>
        </w:rPr>
        <w:t>140</w:t>
      </w:r>
      <w:r>
        <w:rPr>
          <w:rFonts w:hint="eastAsia" w:ascii="宋体" w:hAnsi="宋体" w:cs="黑体"/>
          <w:b/>
          <w:bCs/>
          <w:color w:val="000000"/>
          <w:kern w:val="0"/>
          <w:szCs w:val="21"/>
          <w:lang w:bidi="ar"/>
        </w:rPr>
        <w:t>分。在每小题给出的四个选项中,只有一项是符合题目要求的。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1．A    2．D    3．B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4．D    5．B    6．C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7．A    8．C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9．C    10．D    11．B</w:t>
      </w:r>
    </w:p>
    <w:p>
      <w:pPr>
        <w:spacing w:line="360" w:lineRule="auto"/>
        <w:textAlignment w:val="center"/>
        <w:rPr>
          <w:rFonts w:hint="eastAsia"/>
          <w:color w:val="000000"/>
          <w:lang w:val="en-US" w:eastAsia="zh-CN"/>
        </w:rPr>
      </w:pPr>
      <w:r>
        <w:t>12．</w:t>
      </w:r>
      <w:r>
        <w:rPr>
          <w:color w:val="000000"/>
        </w:rPr>
        <w:t>A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13．C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14．B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15．A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16．B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17．D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18．B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19．A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20．D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21．C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22．C</w:t>
      </w:r>
      <w:r>
        <w:rPr>
          <w:rFonts w:hint="eastAsia"/>
          <w:color w:val="000000"/>
          <w:lang w:val="en-US" w:eastAsia="zh-CN"/>
        </w:rPr>
        <w:t xml:space="preserve">   </w:t>
      </w:r>
      <w:r>
        <w:rPr>
          <w:color w:val="000000"/>
        </w:rPr>
        <w:t>23．B</w:t>
      </w:r>
      <w:r>
        <w:rPr>
          <w:rFonts w:hint="eastAsia"/>
          <w:color w:val="000000"/>
          <w:lang w:val="en-US" w:eastAsia="zh-CN"/>
        </w:rPr>
        <w:t xml:space="preserve">  </w:t>
      </w:r>
    </w:p>
    <w:p>
      <w:pPr>
        <w:spacing w:line="360" w:lineRule="auto"/>
        <w:textAlignment w:val="center"/>
        <w:rPr>
          <w:color w:val="000000"/>
        </w:rPr>
      </w:pPr>
      <w:r>
        <w:t>24</w:t>
      </w:r>
      <w:r>
        <w:rPr>
          <w:color w:val="000000"/>
        </w:rPr>
        <w:t>．C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25．B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26．A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27</w:t>
      </w:r>
      <w:r>
        <w:rPr>
          <w:rFonts w:hint="eastAsia"/>
          <w:color w:val="000000"/>
          <w:lang w:eastAsia="zh-CN"/>
        </w:rPr>
        <w:t>.</w:t>
      </w:r>
      <w:r>
        <w:rPr>
          <w:color w:val="000000"/>
        </w:rPr>
        <w:t>D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28．C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29．D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30．A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31．B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32．D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33．A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34．B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color w:val="000000"/>
        </w:rPr>
        <w:t>35．C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napToGrid w:val="0"/>
        <w:spacing w:line="384" w:lineRule="auto"/>
        <w:ind w:left="420" w:hanging="420" w:hangingChars="20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二、非选择题：共160分。第36</w:t>
      </w:r>
      <w:r>
        <w:rPr>
          <w:rFonts w:eastAsia="楷体"/>
          <w:color w:val="000000"/>
          <w:szCs w:val="21"/>
        </w:rPr>
        <w:t>～</w:t>
      </w:r>
      <w:r>
        <w:rPr>
          <w:rFonts w:eastAsia="黑体"/>
          <w:szCs w:val="21"/>
        </w:rPr>
        <w:t>42题为必考题，每个试题考生都必须作答。第43</w:t>
      </w:r>
      <w:r>
        <w:rPr>
          <w:rFonts w:eastAsia="楷体"/>
          <w:color w:val="000000"/>
          <w:szCs w:val="21"/>
        </w:rPr>
        <w:t>～</w:t>
      </w:r>
      <w:r>
        <w:rPr>
          <w:rFonts w:eastAsia="黑体"/>
          <w:szCs w:val="21"/>
        </w:rPr>
        <w:t>47题为选考题，考生根据要求作答。</w:t>
      </w:r>
    </w:p>
    <w:p>
      <w:pPr>
        <w:snapToGrid w:val="0"/>
        <w:spacing w:line="384" w:lineRule="auto"/>
        <w:ind w:left="420" w:hanging="420" w:hangingChars="20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（</w:t>
      </w:r>
      <w:r>
        <w:rPr>
          <w:rFonts w:hint="eastAsia" w:eastAsia="黑体"/>
          <w:szCs w:val="21"/>
        </w:rPr>
        <w:t>一</w:t>
      </w:r>
      <w:r>
        <w:rPr>
          <w:rFonts w:eastAsia="黑体"/>
          <w:szCs w:val="21"/>
        </w:rPr>
        <w:t>）</w:t>
      </w:r>
      <w:r>
        <w:rPr>
          <w:rFonts w:hint="eastAsia" w:eastAsia="黑体"/>
          <w:szCs w:val="21"/>
        </w:rPr>
        <w:t>必</w:t>
      </w:r>
      <w:r>
        <w:rPr>
          <w:rFonts w:eastAsia="黑体"/>
          <w:szCs w:val="21"/>
        </w:rPr>
        <w:t>考题</w:t>
      </w:r>
      <w:r>
        <w:rPr>
          <w:rFonts w:hint="eastAsia" w:eastAsia="黑体"/>
          <w:szCs w:val="21"/>
        </w:rPr>
        <w:t>：135分。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36．</w:t>
      </w:r>
      <w:r>
        <w:rPr>
          <w:color w:val="2E75B6"/>
        </w:rPr>
        <w:t>【答案】</w:t>
      </w:r>
      <w:r>
        <w:rPr>
          <w:color w:val="000000"/>
        </w:rPr>
        <w:t xml:space="preserve">（1）以色列西部临海，海水淡化厂空间分布不均，主要集中在以色列西部，海水原料资源丰富；西部地区降水量较大，气候相对适宜，人口密度较大；接近重要城市和一般城市，用水需求大，市场广阔；接近城市能为其提供基础设施(管线)、技术、人才、资金等支撑；邻近供水(主)管道，便于形成统一的供水网络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2）保障海水淡化厂(蒸汽和高温水所需的)能源供应，进而保障海水淡化厂生产的连续和供应淡水的稳定；降低海水淡化厂进口煤炭的生产成本；避免对国外煤炭的依赖，提高自给率，维护国家安全；共同利用基础设施，节约生产建设投资；提高能源的利用率，减少天然气发电厂废弃物的排放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（3）缓解以色列淡水资源供应不足的矛盾；满足以色列中东部内陆地区的用水需求；调节淡化水量，提高水资源利用率，避免“弃水”；提高海水淡化厂的经济效益。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通过增大淡水需求，扩大海水淡化产业的规模；延长产业链和价值链，扩大海水淡化产业的利润；改善生态环境，提高海水淡化产业的生态价值；便于海水淡化产业获得更多的政策支持，取得持续发展；为海水淡化产业提供可靠的淡水满足生产生活需求。</w:t>
      </w:r>
    </w:p>
    <w:p>
      <w:pPr>
        <w:widowControl/>
        <w:spacing w:line="360" w:lineRule="auto"/>
        <w:jc w:val="left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37．</w:t>
      </w: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/>
          <w:color w:val="000000"/>
        </w:rPr>
        <w:t>海平面上升，消融区陆面上升。冰盖消融期，海平面上升幅度超过陆面上升幅度，海岸线向陆地方向推进；冰盖消融后，陆面上升幅度超过海平面上升幅度，海岸线向海洋方向退缩。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/>
          <w:color w:val="000000"/>
        </w:rPr>
        <w:t>甲地位于基岩海岸，冰盖覆盖时，岩层受压导致陆面下沉，冰盖消融后，岩层承压减轻，岩层形变缓慢恢复，使得陆面上升；甲站位于板块交界处，板块运动导致甲站陆面抬升。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/>
          <w:color w:val="000000"/>
        </w:rPr>
        <w:t>大量排放温室气体，导致气候变暖，加速冰川消融和海水热膨胀，导致海平面上升；密西西比河流域内水利设施拦水拦沙，导致河口三角洲萎缩，海岸线向陆地推进。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（4）</w:t>
      </w:r>
      <w:r>
        <w:rPr>
          <w:rFonts w:ascii="宋体" w:hAnsi="宋体"/>
          <w:color w:val="000000"/>
        </w:rPr>
        <w:t>甲站区域位于太平洋北岸，海平面下降，海岸线向南移动，由于基岩海岸陡峭，海岸线在水平方向上变化幅度较小；乙站区域南侧临海，海平面上升，海岸线向北移动，由于三角洲地势平缓，在水平方向上变化幅度较大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ind w:firstLine="420" w:firstLineChars="200"/>
        <w:jc w:val="left"/>
        <w:textAlignment w:val="center"/>
        <w:rPr>
          <w:color w:val="000000"/>
        </w:rPr>
      </w:pPr>
      <w:r>
        <w:rPr>
          <w:color w:val="000000"/>
        </w:rPr>
        <w:t>38．</w:t>
      </w:r>
      <w:r>
        <w:rPr>
          <w:color w:val="2E75B6"/>
        </w:rPr>
        <w:t>【答案】</w:t>
      </w:r>
      <w:r>
        <w:rPr>
          <w:color w:val="000000"/>
        </w:rPr>
        <w:t>压力：成本增加、销售困难。</w:t>
      </w:r>
      <w:r>
        <w:rPr>
          <w:color w:val="000000"/>
        </w:rPr>
        <w:br w:type="textWrapping"/>
      </w:r>
      <w:r>
        <w:rPr>
          <w:color w:val="000000"/>
        </w:rPr>
        <w:t>原因：以原油、铁矿石等工业基础原材料为代表的国际大宗价格持续上涨，直接推高我国工业生产者出厂价格指数，造成我国产业链中下游的中小企业购进的原材料成本增加；由于居民消费价格指数增长率较低，居民消费乏力，导致我国产业链中下游的中小企业的产品销售困难。</w:t>
      </w:r>
      <w:r>
        <w:rPr>
          <w:color w:val="000000"/>
        </w:rPr>
        <w:br w:type="textWrapping"/>
      </w:r>
      <w:r>
        <w:rPr>
          <w:color w:val="000000"/>
        </w:rPr>
        <w:t>措施：制定正确的经营战略，充分发挥自身生产经营灵活、机动、适应性强的优势，努力开拓产品的市场和销路；企业要提高自主创新能力，依靠科技进步、科学管理等手段，降低生产成本，形成自己的竞争优势；企业要诚信经营，承担社会责任，树立良好的信誉和形象；企业要推动供给侧改革，提高产品质量，以满足消费者的需求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ind w:firstLine="420" w:firstLineChars="200"/>
        <w:jc w:val="left"/>
        <w:textAlignment w:val="center"/>
        <w:rPr>
          <w:color w:val="000000"/>
        </w:rPr>
      </w:pPr>
      <w:r>
        <w:rPr>
          <w:color w:val="000000"/>
        </w:rPr>
        <w:t>39．</w:t>
      </w:r>
      <w:r>
        <w:rPr>
          <w:color w:val="2E75B6"/>
        </w:rPr>
        <w:t>【答案】</w:t>
      </w:r>
      <w:r>
        <w:rPr>
          <w:color w:val="000000"/>
        </w:rPr>
        <w:t>①国家间的共同利益是国家合作的基础，国际关系的实质是利益关系，我国我国扩大高水平对外开放能使国内市场和国际市场更好联通，更好利用国际国内两个市场、两种资源，让世界共享我国改革发展成果；能够推动国际关系民主化，推动完善更加公平合理的国际经济治理体系。②和平与发展是当今时代主题，维护世界和平，促进共同发展是我国外交政策的宗旨，我国扩大高水平对外开放顺应了时代主题，能推动世界经济的发展。③国际竞争的实质是以经济科技实力为基础的综合国力的较量。我国扩大高水平对外开放能提高我国的综合国力，赢得国际竞争的主动，打造发展新优势，开辟发展新境界。④我国扩大高水平对外开放能够推动构建人类命运共同体，推进贸易和投资自由化便利化，推进经济全球化朝着更加开放、包容、普惠、平衡、共赢的方向发展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40．</w:t>
      </w:r>
      <w:r>
        <w:rPr>
          <w:color w:val="2E75B6"/>
        </w:rPr>
        <w:t>【答案】</w:t>
      </w:r>
      <w:r>
        <w:rPr>
          <w:color w:val="000000"/>
        </w:rPr>
        <w:t>（1）①物质决定意识，物质第一性，意识第二性。该小学根据小学生身心发展特点，自2009年起就创办了3个课程群，用以培养学生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劳动习惯、劳动能力和劳动观念；并结合地方民俗和文化，学校开设了古法造纸等实践体验课程。这些都体现了该校坚持唯物主义立场。</w:t>
      </w:r>
      <w:r>
        <w:rPr>
          <w:color w:val="000000"/>
        </w:rPr>
        <w:br w:type="textWrapping"/>
      </w:r>
      <w:r>
        <w:rPr>
          <w:color w:val="000000"/>
        </w:rPr>
        <w:t>②意识反映并反作用于物质，正确的意识能促进客观事物的发展，要树立正确意识。该校正是因为树立了正确的意识，从而让劳动教育促进了学校德育、智育、体育、美育水平提升，成为闻名全国的“金名片”。</w:t>
      </w:r>
      <w:r>
        <w:rPr>
          <w:color w:val="000000"/>
        </w:rPr>
        <w:br w:type="textWrapping"/>
      </w:r>
      <w:r>
        <w:rPr>
          <w:color w:val="000000"/>
        </w:rPr>
        <w:t xml:space="preserve">③想问题、办事情必须尊重客观规律，一切从实际出发，实事求是。该学校从实际出发，根据小学生身心发展特点，并结合地方民俗和文化，开设各类劳动教育课程，把尊重客观规律和发挥主观能动性相结合，劳动教育取得显著成效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（2）①劳动教育是中国特色社会主义教育制度的重要内容，开展劳动教育能够丰富青少年学生的精神世界，增强精神力量，提高劳动者素质，促进人的全面发展。</w:t>
      </w:r>
      <w:r>
        <w:rPr>
          <w:color w:val="000000"/>
        </w:rPr>
        <w:br w:type="textWrapping"/>
      </w:r>
      <w:r>
        <w:rPr>
          <w:color w:val="000000"/>
        </w:rPr>
        <w:t>②教育具有选择、传递、创造文化的特定功能。把准劳动教育价值取向，有利于引导学生树立正确的劳动观，增强对劳动人民的感情，报效国家，奉献社会。</w:t>
      </w:r>
      <w:r>
        <w:rPr>
          <w:color w:val="000000"/>
        </w:rPr>
        <w:br w:type="textWrapping"/>
      </w:r>
      <w:r>
        <w:rPr>
          <w:color w:val="000000"/>
        </w:rPr>
        <w:t>③全面加强劳动教育，弘扬劳动精神，有利于更好地培育和践行社会主义核心价值观，弘扬民族精神，形成崇尚劳动的社会氛围。</w:t>
      </w:r>
      <w:r>
        <w:rPr>
          <w:color w:val="000000"/>
        </w:rPr>
        <w:br w:type="textWrapping"/>
      </w:r>
      <w:r>
        <w:rPr>
          <w:color w:val="000000"/>
        </w:rPr>
        <w:t xml:space="preserve">④通过全社会、全过程的劳动教育培养，强化学生社会责任意识、规则意识、奉献意识，提高学生科学素养和思想道德修养。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（3） 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color w:val="000000"/>
        </w:rPr>
        <w:t>感谢信</w:t>
      </w:r>
    </w:p>
    <w:p>
      <w:pPr>
        <w:spacing w:line="360" w:lineRule="auto"/>
        <w:ind w:left="420" w:hanging="420" w:hangingChars="200"/>
        <w:textAlignment w:val="center"/>
        <w:rPr>
          <w:color w:val="000000"/>
        </w:rPr>
      </w:pPr>
      <w:r>
        <w:rPr>
          <w:color w:val="000000"/>
        </w:rPr>
        <w:t>尊敬的保洁员阿姨，您好！</w:t>
      </w:r>
      <w:r>
        <w:rPr>
          <w:color w:val="000000"/>
        </w:rPr>
        <w:br w:type="textWrapping"/>
      </w:r>
      <w:r>
        <w:rPr>
          <w:color w:val="000000"/>
        </w:rPr>
        <w:t>我是ＸＸ，今天给您写信，主要是想表达对您的谢意</w:t>
      </w:r>
      <w:r>
        <w:rPr>
          <w:rFonts w:hint="eastAsia"/>
          <w:color w:val="000000"/>
        </w:rPr>
        <w:t>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</w:rPr>
      </w:pPr>
      <w:r>
        <w:rPr>
          <w:color w:val="000000"/>
        </w:rPr>
        <w:t>是您用每天的辛劳换来校园的干净与整洁，您的身上有着比金子还宝贵的东西：任劳任怨、不怕苦累的中华民族传统美德。职业只有分工不同没有高低贵贱之分。如果没有您和您的团队，同学们每天将会在怎样一个糟糕的环境中学习和生活？</w:t>
      </w:r>
      <w:r>
        <w:rPr>
          <w:color w:val="000000"/>
        </w:rPr>
        <w:br w:type="textWrapping"/>
      </w:r>
      <w:r>
        <w:rPr>
          <w:color w:val="000000"/>
        </w:rPr>
        <w:t xml:space="preserve">    我一定好好学习，将来像您一样做一个对社会有用的人。</w:t>
      </w:r>
    </w:p>
    <w:p>
      <w:pPr>
        <w:pStyle w:val="2"/>
        <w:ind w:left="420" w:leftChars="200"/>
      </w:pPr>
      <w:r>
        <w:t xml:space="preserve">此致 </w:t>
      </w:r>
    </w:p>
    <w:p>
      <w:pPr>
        <w:pStyle w:val="2"/>
      </w:pPr>
      <w:r>
        <w:t xml:space="preserve">敬礼！ </w:t>
      </w:r>
    </w:p>
    <w:p>
      <w:pPr>
        <w:spacing w:line="360" w:lineRule="auto"/>
        <w:ind w:firstLine="420" w:firstLineChars="200"/>
        <w:jc w:val="right"/>
        <w:textAlignment w:val="center"/>
        <w:rPr>
          <w:color w:val="000000"/>
        </w:rPr>
      </w:pPr>
      <w:r>
        <w:rPr>
          <w:color w:val="000000"/>
        </w:rPr>
        <w:t xml:space="preserve"> 写信人：ＸＸ </w:t>
      </w:r>
      <w:r>
        <w:rPr>
          <w:color w:val="000000"/>
        </w:rPr>
        <w:br w:type="textWrapping"/>
      </w:r>
      <w:r>
        <w:rPr>
          <w:color w:val="000000"/>
        </w:rPr>
        <w:t xml:space="preserve"> 2022年6月8日</w:t>
      </w:r>
    </w:p>
    <w:p>
      <w:pPr>
        <w:spacing w:line="360" w:lineRule="auto"/>
        <w:ind w:firstLine="420" w:firstLineChars="200"/>
        <w:jc w:val="righ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41</w:t>
      </w:r>
      <w:r>
        <w:rPr>
          <w:rFonts w:hint="eastAsia"/>
          <w:color w:val="000000"/>
        </w:rPr>
        <w:t>．</w:t>
      </w:r>
      <w:r>
        <w:rPr>
          <w:color w:val="2E75B6"/>
        </w:rPr>
        <w:t>【答案】</w:t>
      </w:r>
      <w:r>
        <w:rPr>
          <w:color w:val="000000"/>
        </w:rPr>
        <w:t xml:space="preserve">（1）特点：日本：政府指导，私人企业主导；制定法律保障；引入标准逐渐放宽；与经济发展相适应；引入技术主要来自欧美；日本加入资本主义阵营。中国：政府主导；国际合作和自力更生相结合；引入技术主要来自以苏联为首的社会主义阵营；引入范围广泛，侧重尖端技术。 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（2）背景：日本：国家垄断资本主义的发展；美国对日本的扶持；日本经济在二战中遭受重创。中国：社会主义制度的建立；美国对新中国的鼓励与遏制；国民经济的恢复与发展以及一五计划的推动；受到冷战的影响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（3）历史经验：科技发展要坚持自力更生和引入技术相结合；重视尖端国防科技的研发；重视科技人才的引入和培养；注重技术创新。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ind w:firstLine="420" w:firstLineChars="200"/>
        <w:jc w:val="left"/>
        <w:textAlignment w:val="center"/>
        <w:rPr>
          <w:color w:val="000000"/>
        </w:rPr>
      </w:pPr>
      <w:r>
        <w:rPr>
          <w:color w:val="000000"/>
        </w:rPr>
        <w:t>42</w:t>
      </w:r>
      <w:r>
        <w:rPr>
          <w:rFonts w:hint="eastAsia"/>
          <w:color w:val="000000"/>
        </w:rPr>
        <w:t>．</w:t>
      </w:r>
      <w:r>
        <w:rPr>
          <w:color w:val="2E75B6"/>
        </w:rPr>
        <w:t>【答案】</w:t>
      </w:r>
      <w:r>
        <w:rPr>
          <w:color w:val="000000"/>
        </w:rPr>
        <w:t>参考示例：南郡前太守仅仅采取张捕的方式处理虎患，反而让更多百姓受到伤害。刘陵为官，通过修德政，虎去民安；法雄为官，恩信宽泽，仁及飞禽走兽，不妄捕山林，虎患解决；刘平为官，修德政，举儒良，虎患解决；童恢崇尚人本（民本）思想，在捕虎的同时，以“天生万物，唯人为贵”之理训诫老虎，以其正气可渲染到虎，令虎暗通其言，知过伏罪。</w:t>
      </w:r>
      <w:r>
        <w:rPr>
          <w:color w:val="000000"/>
        </w:rPr>
        <w:br w:type="textWrapping"/>
      </w:r>
      <w:r>
        <w:rPr>
          <w:color w:val="000000"/>
        </w:rPr>
        <w:t>从史书所载东汉时期几位良吏的事迹，可以发现这样一个现象：东汉时期，如果地方官吏不黜贪残，不修德政，而仅是抓捕老虎，反而使得虎患危害更大，而通过德治仁及畜类，则收效甚佳，不除吏中之“虎”，仅除“山中之虎”，达不到治理虎患的理想效果。即虎患的治理效果受到吏治好坏的影响（或虎患惧怕良吏）</w:t>
      </w:r>
      <w:r>
        <w:rPr>
          <w:color w:val="000000"/>
        </w:rPr>
        <w:br w:type="textWrapping"/>
      </w:r>
      <w:r>
        <w:rPr>
          <w:color w:val="000000"/>
        </w:rPr>
        <w:t>这说明在东汉时期，儒家思想仍是主流意识，深刻影响了官员的行为，官员们通过修德政（或仁政）来达到感化万物，治理虎患的目的，也体现儒家“天人感应”思想对当时社会的影响。总之，儒家思想深刻影响了东汉官吏的理政方式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>
      <w:pPr>
        <w:snapToGrid w:val="0"/>
        <w:spacing w:line="384" w:lineRule="auto"/>
        <w:ind w:left="627" w:leftChars="6" w:hanging="615" w:hangingChars="293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（二）选考题：共25分。请考生从2道地理题、3道历史题中每科任选一题作答。如果多做，则每科按所做的第一题计分。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43．</w:t>
      </w:r>
      <w:r>
        <w:rPr>
          <w:rFonts w:ascii="宋体" w:hAnsi="宋体"/>
          <w:color w:val="000000"/>
        </w:rPr>
        <w:t>[地理</w:t>
      </w:r>
      <w:r>
        <w:rPr>
          <w:rFonts w:cs="Times New Roman"/>
          <w:color w:val="000000"/>
        </w:rPr>
        <w:t>——</w:t>
      </w:r>
      <w:r>
        <w:rPr>
          <w:rFonts w:ascii="宋体" w:hAnsi="宋体"/>
          <w:color w:val="000000"/>
        </w:rPr>
        <w:t>选修3:旅游地理]</w:t>
      </w:r>
      <w:r>
        <w:rPr>
          <w:rFonts w:hint="eastAsia" w:ascii="宋体" w:hAnsi="宋体"/>
          <w:color w:val="000000"/>
        </w:rPr>
        <w:t>（1</w:t>
      </w:r>
      <w:r>
        <w:rPr>
          <w:rFonts w:ascii="宋体" w:hAnsi="宋体"/>
          <w:color w:val="000000"/>
        </w:rPr>
        <w:t>0</w:t>
      </w:r>
      <w:r>
        <w:rPr>
          <w:rFonts w:hint="eastAsia" w:ascii="宋体" w:hAnsi="宋体"/>
          <w:color w:val="000000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有利影响：为旅游者提供经典的、有代表性的观赏方位和角度；利于塑造风景的典型形象，形成 品牌，提高知名度；观景台本身可能在形态、位置、景观方面突出，也是景点之一；为旅游者提供服 务，提高接待条件；约束了游客肆意扩大游览范围对环境的干扰。 不利影响：限制了旅游者观赏的角度和范围；不利于游客以情观景，缺乏个性化体验；部分观景台与 风景格格不入，破坏整体景观的和谐。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44．</w:t>
      </w:r>
      <w:r>
        <w:rPr>
          <w:rFonts w:ascii="宋体" w:hAnsi="宋体"/>
          <w:color w:val="000000"/>
        </w:rPr>
        <w:t>[地理</w:t>
      </w:r>
      <w:r>
        <w:rPr>
          <w:rFonts w:cs="Times New Roman"/>
          <w:color w:val="000000"/>
        </w:rPr>
        <w:t>——</w:t>
      </w:r>
      <w:r>
        <w:rPr>
          <w:rFonts w:ascii="宋体" w:hAnsi="宋体"/>
          <w:color w:val="000000"/>
        </w:rPr>
        <w:t>选修6:环境保护]</w:t>
      </w:r>
      <w:r>
        <w:rPr>
          <w:rFonts w:hint="eastAsia" w:ascii="宋体" w:hAnsi="宋体"/>
          <w:color w:val="000000"/>
        </w:rPr>
        <w:t>（1</w:t>
      </w:r>
      <w:r>
        <w:rPr>
          <w:rFonts w:ascii="宋体" w:hAnsi="宋体"/>
          <w:color w:val="000000"/>
        </w:rPr>
        <w:t>0</w:t>
      </w:r>
      <w:r>
        <w:rPr>
          <w:rFonts w:hint="eastAsia" w:ascii="宋体" w:hAnsi="宋体"/>
          <w:color w:val="000000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氮素含量增加，不再成为当地土壤牧草生长的主要限制性因素，禾本科牧草能够获得相对充足的 氮素供应，长势改善，能竞争到更多的生长空间，覆盖度和多样性提高；豆科牧草在种间竞争中的优 势减弱，部分资源被禾本科牧草侵占，覆盖度和多样性减小。总体上，群落结构改变，多样性增大， 但优质的豆科牧草减少，杂类草增加。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45</w:t>
      </w:r>
      <w:r>
        <w:rPr>
          <w:rFonts w:hint="eastAsia"/>
          <w:color w:val="000000"/>
        </w:rPr>
        <w:t>．</w:t>
      </w:r>
      <w:r>
        <w:rPr>
          <w:rFonts w:ascii="宋体" w:hAnsi="宋体"/>
          <w:color w:val="000000"/>
        </w:rPr>
        <w:t>[历史</w:t>
      </w:r>
      <w:r>
        <w:rPr>
          <w:rFonts w:cs="Times New Roman"/>
          <w:color w:val="000000"/>
        </w:rPr>
        <w:t>——</w:t>
      </w:r>
      <w:r>
        <w:rPr>
          <w:rFonts w:ascii="宋体" w:hAnsi="宋体"/>
          <w:color w:val="000000"/>
        </w:rPr>
        <w:t>选修1：历史上重大改革回眸]</w:t>
      </w:r>
      <w:r>
        <w:rPr>
          <w:rFonts w:hint="eastAsia" w:ascii="宋体" w:hAnsi="宋体"/>
          <w:color w:val="000000"/>
        </w:rPr>
        <w:t>（1</w:t>
      </w:r>
      <w:r>
        <w:rPr>
          <w:rFonts w:ascii="宋体" w:hAnsi="宋体"/>
          <w:color w:val="000000"/>
        </w:rPr>
        <w:t>5</w:t>
      </w:r>
      <w:r>
        <w:rPr>
          <w:rFonts w:hint="eastAsia" w:ascii="宋体" w:hAnsi="宋体"/>
          <w:color w:val="000000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（1）原因：商鞅变法使百姓勇于公战，军队战斗力强；秦国军队过于注重功利；秦国军队无礼义教化，不是仁义之师；秦国军队战斗是“独夫”行为，没有纪律约束；荀子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儒家立场。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（2）评价：</w:t>
      </w:r>
      <w:r>
        <w:rPr>
          <w:color w:val="000000"/>
        </w:rPr>
        <w:br w:type="textWrapping"/>
      </w:r>
      <w:r>
        <w:rPr>
          <w:color w:val="000000"/>
        </w:rPr>
        <w:t>积极：提高了军队战斗力，壮大了军事力量；沉重的打击了奴隶主旧贵族，促进了新兴地主阶级的崛起；促进了中央集权制度的建立；为后来秦国统一六国奠定了基础；为后世军事改革提供借鉴；一定程度上有利于秦国国内秩序的安定，保证农业和社会经济的发展。</w:t>
      </w:r>
      <w:r>
        <w:rPr>
          <w:color w:val="000000"/>
        </w:rPr>
        <w:br w:type="textWrapping"/>
      </w:r>
      <w:r>
        <w:rPr>
          <w:color w:val="000000"/>
        </w:rPr>
        <w:t>消极：尚功利、轻教化，军队的整体素质不高，不敌仁义之师，为后来秦国二世而亡埋下隐患。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46</w:t>
      </w:r>
      <w:r>
        <w:rPr>
          <w:rFonts w:hint="eastAsia"/>
          <w:color w:val="000000"/>
        </w:rPr>
        <w:t>．</w:t>
      </w:r>
      <w:r>
        <w:rPr>
          <w:rFonts w:ascii="宋体" w:hAnsi="宋体"/>
          <w:color w:val="000000"/>
        </w:rPr>
        <w:t>[历史</w:t>
      </w:r>
      <w:r>
        <w:rPr>
          <w:rFonts w:cs="Times New Roman"/>
          <w:color w:val="000000"/>
        </w:rPr>
        <w:t>——</w:t>
      </w:r>
      <w:r>
        <w:rPr>
          <w:rFonts w:ascii="宋体" w:hAnsi="宋体"/>
          <w:color w:val="000000"/>
        </w:rPr>
        <w:t>选修3：20世纪的战争与和平]</w:t>
      </w:r>
      <w:r>
        <w:rPr>
          <w:rFonts w:hint="eastAsia" w:ascii="宋体" w:hAnsi="宋体"/>
          <w:color w:val="000000"/>
        </w:rPr>
        <w:t xml:space="preserve"> （1</w:t>
      </w:r>
      <w:r>
        <w:rPr>
          <w:rFonts w:ascii="宋体" w:hAnsi="宋体"/>
          <w:color w:val="000000"/>
        </w:rPr>
        <w:t>5</w:t>
      </w:r>
      <w:r>
        <w:rPr>
          <w:rFonts w:hint="eastAsia" w:ascii="宋体" w:hAnsi="宋体"/>
          <w:color w:val="000000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变化：从支持英国打压埃及到联合苏联反对并制止苏伊士战争。目的：战争爆发前：美国想要介入中东地区，增强美国对埃及的影响力；遏制苏联。战争爆发后：避免和苏联发生直接冲突；乘机拉拢埃及，与苏联争夺中间地带。    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影响：进一步打击了英法在中东地区的影响力；加速了西方阵营的内部分裂，尤其是美国和法国；客观上推动了欧洲进一步联合；扩大了美国对中东的影响力。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47</w:t>
      </w:r>
      <w:r>
        <w:rPr>
          <w:szCs w:val="21"/>
        </w:rPr>
        <w:t>．</w:t>
      </w:r>
      <w:r>
        <w:rPr>
          <w:rFonts w:ascii="宋体" w:hAnsi="宋体"/>
          <w:color w:val="000000"/>
        </w:rPr>
        <w:t>[历史</w:t>
      </w:r>
      <w:r>
        <w:rPr>
          <w:rFonts w:cs="Times New Roman"/>
          <w:color w:val="000000"/>
        </w:rPr>
        <w:t>——</w:t>
      </w:r>
      <w:r>
        <w:rPr>
          <w:rFonts w:ascii="宋体" w:hAnsi="宋体"/>
          <w:color w:val="000000"/>
        </w:rPr>
        <w:t>选修4：中外历史人物评说]</w:t>
      </w:r>
      <w:r>
        <w:rPr>
          <w:szCs w:val="21"/>
        </w:rPr>
        <w:t xml:space="preserve"> （15分）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（1）原因：团结各界人民的重要工具；中国共产党的政党属性决定；充分发扬民主的需要；为全国人民代表大会准备条件；团结人民推翻国民党统治的需要。    </w:t>
      </w:r>
    </w:p>
    <w:p>
      <w:pPr>
        <w:spacing w:line="360" w:lineRule="auto"/>
        <w:textAlignment w:val="center"/>
      </w:pPr>
      <w:r>
        <w:rPr>
          <w:color w:val="000000"/>
        </w:rPr>
        <w:t>（2）充分体现了“人命当家做主”的理念；体现了中共“全心全意为人民服务”的宗旨；为全国人民代表大会的召开创造了坚实的基础；团结各界人民，推翻国民党反动派，为建立新中国做准备。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1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2892551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3" o:spt="136" alt="学科网 zxxk.com" type="#_x0000_t136" style="position:absolute;left:0pt;margin-left:158.95pt;margin-top:407.9pt;height:2.8pt;width:2.8pt;mso-position-horizontal-relative:margin;mso-position-vertical-relative:margin;z-index:-251658240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t" xscale="f" string="zxxk.com" style="font-family:宋体;font-size:8pt;v-text-align:center;"/>
        </v:shape>
      </w:pict>
    </w:r>
  </w:p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4" o:spid="_x0000_s2054" o:spt="136" alt="学科网 zxxk.com" type="#_x0000_t136" style="position:absolute;left:0pt;margin-left:158.95pt;margin-top:407.9pt;height:2.8pt;width:2.8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5" o:spt="75" alt="学科网 zxxk.com" type="#_x0000_t75" style="position:absolute;left:0pt;margin-left:64.05pt;margin-top:0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025" o:spt="136" alt="学科网 zxxk.com" type="#_x0000_t136" style="height:0.65pt;width:0.6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_x0000_s2051" o:spid="_x0000_s2051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2" r:href="rId3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6399C"/>
    <w:multiLevelType w:val="singleLevel"/>
    <w:tmpl w:val="D076399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3MDMyM2RmZTU1N2U3YWY5ZGUwZjQzODVlYjI4NzYifQ=="/>
  </w:docVars>
  <w:rsids>
    <w:rsidRoot w:val="00A07DF2"/>
    <w:rsid w:val="00005EBC"/>
    <w:rsid w:val="00016BFA"/>
    <w:rsid w:val="000460FF"/>
    <w:rsid w:val="00054E7B"/>
    <w:rsid w:val="000809FA"/>
    <w:rsid w:val="000E4226"/>
    <w:rsid w:val="000E4D02"/>
    <w:rsid w:val="00171458"/>
    <w:rsid w:val="00173C1D"/>
    <w:rsid w:val="001764C3"/>
    <w:rsid w:val="0018010E"/>
    <w:rsid w:val="00191C29"/>
    <w:rsid w:val="001B320D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85498"/>
    <w:rsid w:val="003C4A95"/>
    <w:rsid w:val="003D0C09"/>
    <w:rsid w:val="004062F6"/>
    <w:rsid w:val="004151FC"/>
    <w:rsid w:val="00415CD5"/>
    <w:rsid w:val="00435F83"/>
    <w:rsid w:val="0046214C"/>
    <w:rsid w:val="0049183B"/>
    <w:rsid w:val="004D44FD"/>
    <w:rsid w:val="00530D4E"/>
    <w:rsid w:val="00567E50"/>
    <w:rsid w:val="0059145F"/>
    <w:rsid w:val="00596076"/>
    <w:rsid w:val="005B39DB"/>
    <w:rsid w:val="005C0BB6"/>
    <w:rsid w:val="005C2124"/>
    <w:rsid w:val="005F1362"/>
    <w:rsid w:val="00605626"/>
    <w:rsid w:val="006071D5"/>
    <w:rsid w:val="0062039B"/>
    <w:rsid w:val="00623C16"/>
    <w:rsid w:val="00637D3A"/>
    <w:rsid w:val="00640BF5"/>
    <w:rsid w:val="006B51BE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E1228"/>
    <w:rsid w:val="008F0DC1"/>
    <w:rsid w:val="00974E0F"/>
    <w:rsid w:val="00982128"/>
    <w:rsid w:val="00982997"/>
    <w:rsid w:val="009A27BF"/>
    <w:rsid w:val="009B5666"/>
    <w:rsid w:val="009C4252"/>
    <w:rsid w:val="009E203F"/>
    <w:rsid w:val="00A07DF2"/>
    <w:rsid w:val="00A405DB"/>
    <w:rsid w:val="00A536B0"/>
    <w:rsid w:val="00AD6B6A"/>
    <w:rsid w:val="00B67465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10D94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6F53AB8"/>
    <w:rsid w:val="2DE15446"/>
    <w:rsid w:val="357F54C8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qFormat/>
    <w:uiPriority w:val="0"/>
    <w:rPr>
      <w:color w:val="000000"/>
    </w:rPr>
  </w:style>
  <w:style w:type="paragraph" w:styleId="3">
    <w:name w:val="Closing"/>
    <w:basedOn w:val="1"/>
    <w:link w:val="13"/>
    <w:qFormat/>
    <w:uiPriority w:val="0"/>
    <w:pPr>
      <w:ind w:left="100" w:leftChars="2100"/>
    </w:pPr>
    <w:rPr>
      <w:color w:val="000000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字符"/>
    <w:basedOn w:val="6"/>
    <w:link w:val="2"/>
    <w:qFormat/>
    <w:uiPriority w:val="0"/>
    <w:rPr>
      <w:color w:val="000000"/>
      <w:kern w:val="2"/>
      <w:sz w:val="21"/>
      <w:szCs w:val="24"/>
    </w:rPr>
  </w:style>
  <w:style w:type="character" w:customStyle="1" w:styleId="13">
    <w:name w:val="结束语 字符"/>
    <w:basedOn w:val="6"/>
    <w:link w:val="3"/>
    <w:qFormat/>
    <w:uiPriority w:val="0"/>
    <w:rPr>
      <w:color w:val="000000"/>
      <w:kern w:val="2"/>
      <w:sz w:val="21"/>
      <w:szCs w:val="24"/>
    </w:rPr>
  </w:style>
  <w:style w:type="character" w:customStyle="1" w:styleId="14">
    <w:name w:val="页脚 字符"/>
    <w:basedOn w:val="6"/>
    <w:link w:val="4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7B75232B38-A165-1FB7-499C-2E1C792CACB5%7D.png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7B75232B38-A165-1FB7-499C-2E1C792CACB5%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3"/>
    <customShpInfo spid="_x0000_s2054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学科网 www.zxxk.com</Company>
  <Pages>5</Pages>
  <Words>4234</Words>
  <Characters>4308</Characters>
  <Lines>221</Lines>
  <Paragraphs>62</Paragraphs>
  <TotalTime>0</TotalTime>
  <ScaleCrop>false</ScaleCrop>
  <LinksUpToDate>false</LinksUpToDate>
  <CharactersWithSpaces>4461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2022-06-10T01:51:00Z</dcterms:created>
  <dc:creator>学科网试题生产平台</dc:creator>
  <dc:description>2997503428075520</dc:description>
  <cp:lastModifiedBy>zzzz</cp:lastModifiedBy>
  <dcterms:modified xsi:type="dcterms:W3CDTF">2022-07-04T17:05:39Z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2052-4.1.2.6545</vt:lpwstr>
  </property>
</Properties>
</file>