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bookmarkStart w:colFirst="0" w:colLast="0" w:name="_8fvdwqi8czl6" w:id="0"/>
      <w:bookmarkEnd w:id="0"/>
      <w:r w:rsidDel="00000000" w:rsidR="00000000" w:rsidRPr="00000000">
        <w:rPr>
          <w:rtl w:val="0"/>
        </w:rPr>
      </w:r>
    </w:p>
    <w:tbl>
      <w:tblPr>
        <w:tblStyle w:val="Table1"/>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2010"/>
        <w:gridCol w:w="2925"/>
        <w:tblGridChange w:id="0">
          <w:tblGrid>
            <w:gridCol w:w="4800"/>
            <w:gridCol w:w="2010"/>
            <w:gridCol w:w="2925"/>
          </w:tblGrid>
        </w:tblGridChange>
      </w:tblGrid>
      <w:tr>
        <w:trPr>
          <w:trHeight w:val="1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sz w:val="28"/>
                <w:szCs w:val="28"/>
              </w:rPr>
            </w:pPr>
            <w:bookmarkStart w:colFirst="0" w:colLast="0" w:name="_gjdgxs" w:id="1"/>
            <w:bookmarkEnd w:id="1"/>
            <w:r w:rsidDel="00000000" w:rsidR="00000000" w:rsidRPr="00000000">
              <w:rPr>
                <w:sz w:val="28"/>
                <w:szCs w:val="28"/>
              </w:rPr>
              <w:drawing>
                <wp:inline distB="114300" distT="114300" distL="114300" distR="114300">
                  <wp:extent cx="2119313" cy="716627"/>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19313" cy="71662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color w:val="0000ff"/>
                <w:sz w:val="36"/>
                <w:szCs w:val="36"/>
              </w:rPr>
            </w:pPr>
            <w:bookmarkStart w:colFirst="0" w:colLast="0" w:name="_2pmlr133rcpv" w:id="2"/>
            <w:bookmarkEnd w:id="2"/>
            <w:r w:rsidDel="00000000" w:rsidR="00000000" w:rsidRPr="00000000">
              <w:rPr>
                <w:b w:val="1"/>
                <w:color w:val="0000ff"/>
                <w:sz w:val="36"/>
                <w:szCs w:val="36"/>
                <w:rtl w:val="0"/>
              </w:rPr>
              <w:t xml:space="preserve">CYBER</w:t>
            </w:r>
          </w:p>
          <w:p w:rsidR="00000000" w:rsidDel="00000000" w:rsidP="00000000" w:rsidRDefault="00000000" w:rsidRPr="00000000" w14:paraId="00000004">
            <w:pPr>
              <w:jc w:val="center"/>
              <w:rPr>
                <w:b w:val="1"/>
                <w:color w:val="0000ff"/>
                <w:sz w:val="28"/>
                <w:szCs w:val="28"/>
              </w:rPr>
            </w:pPr>
            <w:bookmarkStart w:colFirst="0" w:colLast="0" w:name="_45g0hzp7qu8g" w:id="3"/>
            <w:bookmarkEnd w:id="3"/>
            <w:r w:rsidDel="00000000" w:rsidR="00000000" w:rsidRPr="00000000">
              <w:rPr>
                <w:b w:val="1"/>
                <w:color w:val="0000ff"/>
                <w:sz w:val="28"/>
                <w:szCs w:val="28"/>
                <w:rtl w:val="0"/>
              </w:rPr>
              <w:t xml:space="preserve">“The best </w:t>
            </w:r>
            <w:r w:rsidDel="00000000" w:rsidR="00000000" w:rsidRPr="00000000">
              <w:rPr>
                <w:b w:val="1"/>
                <w:i w:val="1"/>
                <w:color w:val="0000ff"/>
                <w:sz w:val="28"/>
                <w:szCs w:val="28"/>
                <w:rtl w:val="0"/>
              </w:rPr>
              <w:t xml:space="preserve">cyber</w:t>
            </w:r>
            <w:r w:rsidDel="00000000" w:rsidR="00000000" w:rsidRPr="00000000">
              <w:rPr>
                <w:b w:val="1"/>
                <w:color w:val="0000ff"/>
                <w:sz w:val="28"/>
                <w:szCs w:val="28"/>
                <w:rtl w:val="0"/>
              </w:rPr>
              <w:t xml:space="preserve"> for the best price.”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05">
            <w:pPr>
              <w:jc w:val="center"/>
              <w:rPr>
                <w:sz w:val="36"/>
                <w:szCs w:val="36"/>
              </w:rPr>
            </w:pPr>
            <w:bookmarkStart w:colFirst="0" w:colLast="0" w:name="_gjdgxs" w:id="1"/>
            <w:bookmarkEnd w:id="1"/>
            <w:r w:rsidDel="00000000" w:rsidR="00000000" w:rsidRPr="00000000">
              <w:rPr>
                <w:sz w:val="36"/>
                <w:szCs w:val="36"/>
                <w:rtl w:val="0"/>
              </w:rPr>
              <w:t xml:space="preserve">Junior Cybersecurity Specialist </w:t>
            </w:r>
          </w:p>
          <w:p w:rsidR="00000000" w:rsidDel="00000000" w:rsidP="00000000" w:rsidRDefault="00000000" w:rsidRPr="00000000" w14:paraId="00000006">
            <w:pPr>
              <w:jc w:val="center"/>
              <w:rPr>
                <w:sz w:val="36"/>
                <w:szCs w:val="36"/>
              </w:rPr>
            </w:pPr>
            <w:bookmarkStart w:colFirst="0" w:colLast="0" w:name="_dobys5un3cm8" w:id="4"/>
            <w:bookmarkEnd w:id="4"/>
            <w:r w:rsidDel="00000000" w:rsidR="00000000" w:rsidRPr="00000000">
              <w:rPr>
                <w:color w:val="0000ff"/>
                <w:sz w:val="36"/>
                <w:szCs w:val="36"/>
                <w:rtl w:val="0"/>
              </w:rPr>
              <w:t xml:space="preserve">Department:</w:t>
            </w:r>
            <w:r w:rsidDel="00000000" w:rsidR="00000000" w:rsidRPr="00000000">
              <w:rPr>
                <w:sz w:val="36"/>
                <w:szCs w:val="36"/>
                <w:rtl w:val="0"/>
              </w:rPr>
              <w:t xml:space="preserve"> ITC - R&amp;D</w:t>
            </w:r>
          </w:p>
        </w:tc>
      </w:tr>
      <w:tr>
        <w:trPr>
          <w:trHeight w:val="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sz w:val="28"/>
                <w:szCs w:val="28"/>
              </w:rPr>
            </w:pPr>
            <w:bookmarkStart w:colFirst="0" w:colLast="0" w:name="_t55yac66lc34" w:id="5"/>
            <w:bookmarkEnd w:id="5"/>
            <w:r w:rsidDel="00000000" w:rsidR="00000000" w:rsidRPr="00000000">
              <w:rPr>
                <w:sz w:val="28"/>
                <w:szCs w:val="28"/>
                <w:rtl w:val="0"/>
              </w:rPr>
              <w:t xml:space="preserve">123 Acme Way</w:t>
              <w:br w:type="textWrapping"/>
              <w:t xml:space="preserve">New York, NY 11223</w:t>
            </w:r>
            <w:r w:rsidDel="00000000" w:rsidR="00000000" w:rsidRPr="00000000">
              <w:rPr>
                <w:sz w:val="28"/>
                <w:szCs w:val="28"/>
                <w:rtl w:val="0"/>
              </w:rPr>
              <w:br w:type="textWrapping"/>
              <w:t xml:space="preserve">www.example.com</w:t>
            </w:r>
          </w:p>
        </w:tc>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09">
            <w:pPr>
              <w:jc w:val="center"/>
              <w:rPr>
                <w:sz w:val="28"/>
                <w:szCs w:val="28"/>
              </w:rPr>
            </w:pPr>
            <w:bookmarkStart w:colFirst="0" w:colLast="0" w:name="_vklzm261vnlp" w:id="6"/>
            <w:bookmarkEnd w:id="6"/>
            <w:r w:rsidDel="00000000" w:rsidR="00000000" w:rsidRPr="00000000">
              <w:rPr>
                <w:sz w:val="28"/>
                <w:szCs w:val="28"/>
                <w:rtl w:val="0"/>
              </w:rPr>
              <w:t xml:space="preserve">SOC Code: 15-1112.00</w:t>
              <w:br w:type="textWrapping"/>
            </w:r>
            <w:r w:rsidDel="00000000" w:rsidR="00000000" w:rsidRPr="00000000">
              <w:rPr>
                <w:sz w:val="28"/>
                <w:szCs w:val="28"/>
                <w:rtl w:val="0"/>
              </w:rPr>
              <w:t xml:space="preserve">Questions? Email </w:t>
            </w:r>
            <w:hyperlink r:id="rId7">
              <w:r w:rsidDel="00000000" w:rsidR="00000000" w:rsidRPr="00000000">
                <w:rPr>
                  <w:color w:val="1155cc"/>
                  <w:sz w:val="28"/>
                  <w:szCs w:val="28"/>
                  <w:u w:val="single"/>
                  <w:rtl w:val="0"/>
                </w:rPr>
                <w:t xml:space="preserve">info@example.com</w:t>
              </w:r>
            </w:hyperlink>
            <w:r w:rsidDel="00000000" w:rsidR="00000000" w:rsidRPr="00000000">
              <w:rPr>
                <w:sz w:val="28"/>
                <w:szCs w:val="28"/>
                <w:rtl w:val="0"/>
              </w:rPr>
              <w:br w:type="textWrapping"/>
            </w:r>
            <w:r w:rsidDel="00000000" w:rsidR="00000000" w:rsidRPr="00000000">
              <w:rPr>
                <w:sz w:val="28"/>
                <w:szCs w:val="28"/>
                <w:rtl w:val="0"/>
              </w:rPr>
              <w:t xml:space="preserve">Posted on 6/12/2021 19:23:01</w:t>
            </w:r>
          </w:p>
        </w:tc>
      </w:tr>
      <w:tr>
        <w:trPr>
          <w:trHeight w:val="560" w:hRule="atLeast"/>
        </w:trPr>
        <w:tc>
          <w:tcPr>
            <w:shd w:fill="f3f3f3" w:val="clear"/>
          </w:tcPr>
          <w:p w:rsidR="00000000" w:rsidDel="00000000" w:rsidP="00000000" w:rsidRDefault="00000000" w:rsidRPr="00000000" w14:paraId="0000000B">
            <w:pPr>
              <w:jc w:val="center"/>
              <w:rPr>
                <w:sz w:val="28"/>
                <w:szCs w:val="28"/>
              </w:rPr>
            </w:pPr>
            <w:bookmarkStart w:colFirst="0" w:colLast="0" w:name="_eos7tph1drjj" w:id="7"/>
            <w:bookmarkEnd w:id="7"/>
            <w:r w:rsidDel="00000000" w:rsidR="00000000" w:rsidRPr="00000000">
              <w:rPr>
                <w:sz w:val="28"/>
                <w:szCs w:val="28"/>
                <w:rtl w:val="0"/>
              </w:rPr>
              <w:t xml:space="preserve">Internal HRIS ID: #5678-474G</w:t>
              <w:br w:type="textWrapping"/>
              <w:t xml:space="preserve">ACME is an equal opportunity employer</w:t>
            </w:r>
          </w:p>
        </w:tc>
        <w:tc>
          <w:tcPr>
            <w:gridSpan w:val="2"/>
            <w:shd w:fill="f3f3f3" w:val="clear"/>
            <w:tcMar>
              <w:top w:w="100.0" w:type="dxa"/>
              <w:left w:w="100.0" w:type="dxa"/>
              <w:bottom w:w="100.0" w:type="dxa"/>
              <w:right w:w="100.0" w:type="dxa"/>
            </w:tcMar>
            <w:vAlign w:val="center"/>
          </w:tcPr>
          <w:p w:rsidR="00000000" w:rsidDel="00000000" w:rsidP="00000000" w:rsidRDefault="00000000" w:rsidRPr="00000000" w14:paraId="0000000C">
            <w:pPr>
              <w:spacing w:after="0" w:line="240" w:lineRule="auto"/>
              <w:jc w:val="center"/>
              <w:rPr>
                <w:sz w:val="24"/>
                <w:szCs w:val="24"/>
              </w:rPr>
            </w:pPr>
            <w:bookmarkStart w:colFirst="0" w:colLast="0" w:name="_vklzm261vnlp" w:id="6"/>
            <w:bookmarkEnd w:id="6"/>
            <w:r w:rsidDel="00000000" w:rsidR="00000000" w:rsidRPr="00000000">
              <w:rPr>
                <w:sz w:val="28"/>
                <w:szCs w:val="28"/>
                <w:rtl w:val="0"/>
              </w:rPr>
              <w:t xml:space="preserve">Share this posting</w:t>
            </w:r>
            <w:r w:rsidDel="00000000" w:rsidR="00000000" w:rsidRPr="00000000">
              <w:rPr>
                <w:rtl w:val="0"/>
              </w:rPr>
            </w:r>
          </w:p>
          <w:p w:rsidR="00000000" w:rsidDel="00000000" w:rsidP="00000000" w:rsidRDefault="00000000" w:rsidRPr="00000000" w14:paraId="0000000D">
            <w:pPr>
              <w:spacing w:after="0" w:line="240" w:lineRule="auto"/>
              <w:jc w:val="center"/>
              <w:rPr>
                <w:sz w:val="24"/>
                <w:szCs w:val="24"/>
              </w:rPr>
            </w:pPr>
            <w:bookmarkStart w:colFirst="0" w:colLast="0" w:name="_jv0qju9duy21" w:id="8"/>
            <w:bookmarkEnd w:id="8"/>
            <w:r w:rsidDel="00000000" w:rsidR="00000000" w:rsidRPr="00000000">
              <w:rPr>
                <w:sz w:val="24"/>
                <w:szCs w:val="24"/>
              </w:rPr>
              <w:drawing>
                <wp:inline distB="114300" distT="114300" distL="114300" distR="114300">
                  <wp:extent cx="1562100" cy="34546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562100" cy="34546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b w:val="1"/>
          <w:sz w:val="28"/>
          <w:szCs w:val="28"/>
          <w:rtl w:val="0"/>
        </w:rPr>
        <w:t xml:space="preserve">Position</w:t>
      </w:r>
      <w:r w:rsidDel="00000000" w:rsidR="00000000" w:rsidRPr="00000000">
        <w:rPr>
          <w:sz w:val="28"/>
          <w:szCs w:val="28"/>
          <w:rtl w:val="0"/>
        </w:rPr>
        <w:t xml:space="preserve">:</w:t>
      </w:r>
      <w:r w:rsidDel="00000000" w:rsidR="00000000" w:rsidRPr="00000000">
        <w:rPr>
          <w:sz w:val="28"/>
          <w:szCs w:val="28"/>
          <w:rtl w:val="0"/>
        </w:rPr>
        <w:t xml:space="preserve">  Junior Cybersecurity Specialist (ITS - Division R&amp;D)</w:t>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b w:val="1"/>
          <w:sz w:val="28"/>
          <w:szCs w:val="28"/>
          <w:rtl w:val="0"/>
        </w:rPr>
        <w:t xml:space="preserve">Position Location</w:t>
      </w:r>
      <w:r w:rsidDel="00000000" w:rsidR="00000000" w:rsidRPr="00000000">
        <w:rPr>
          <w:sz w:val="28"/>
          <w:szCs w:val="28"/>
          <w:rtl w:val="0"/>
        </w:rPr>
        <w:t xml:space="preserve">: Herndon, VA</w:t>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Reporting Manager:</w:t>
      </w:r>
      <w:r w:rsidDel="00000000" w:rsidR="00000000" w:rsidRPr="00000000">
        <w:rPr>
          <w:sz w:val="28"/>
          <w:szCs w:val="28"/>
          <w:rtl w:val="0"/>
        </w:rPr>
        <w:t xml:space="preserve"> John G. </w:t>
      </w:r>
      <w:r w:rsidDel="00000000" w:rsidR="00000000" w:rsidRPr="00000000">
        <w:rPr>
          <w:sz w:val="28"/>
          <w:szCs w:val="28"/>
          <w:rtl w:val="0"/>
        </w:rPr>
        <w:t xml:space="preserve">Byte</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Position Summary:</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ACME Cyber, inc. is looking for junior level cybersecurity specialist to support corporate and client contracts in our Hernon, VA locations. You will be a critical member of a highly-skilled, adaptive cyber team that carries out defensive vulnerability research.</w:t>
      </w:r>
    </w:p>
    <w:p w:rsidR="00000000" w:rsidDel="00000000" w:rsidP="00000000" w:rsidRDefault="00000000" w:rsidRPr="00000000" w14:paraId="00000015">
      <w:pPr>
        <w:rPr>
          <w:sz w:val="28"/>
          <w:szCs w:val="28"/>
        </w:rPr>
      </w:pPr>
      <w:r w:rsidDel="00000000" w:rsidR="00000000" w:rsidRPr="00000000">
        <w:rPr>
          <w:sz w:val="28"/>
          <w:szCs w:val="28"/>
          <w:rtl w:val="0"/>
        </w:rPr>
        <w:t xml:space="preserve">Responsibilities include (but are not restricted to): </w:t>
      </w:r>
    </w:p>
    <w:p w:rsidR="00000000" w:rsidDel="00000000" w:rsidP="00000000" w:rsidRDefault="00000000" w:rsidRPr="00000000" w14:paraId="00000016">
      <w:pPr>
        <w:numPr>
          <w:ilvl w:val="0"/>
          <w:numId w:val="2"/>
        </w:numPr>
        <w:spacing w:after="0" w:afterAutospacing="0"/>
        <w:ind w:left="720" w:hanging="360"/>
        <w:rPr>
          <w:sz w:val="28"/>
          <w:szCs w:val="28"/>
          <w:u w:val="none"/>
        </w:rPr>
      </w:pPr>
      <w:r w:rsidDel="00000000" w:rsidR="00000000" w:rsidRPr="00000000">
        <w:rPr>
          <w:sz w:val="28"/>
          <w:szCs w:val="28"/>
          <w:rtl w:val="0"/>
        </w:rPr>
        <w:t xml:space="preserve">Deconstructing and analyzing applications and network protocols</w:t>
      </w:r>
    </w:p>
    <w:p w:rsidR="00000000" w:rsidDel="00000000" w:rsidP="00000000" w:rsidRDefault="00000000" w:rsidRPr="00000000" w14:paraId="00000017">
      <w:pPr>
        <w:numPr>
          <w:ilvl w:val="0"/>
          <w:numId w:val="2"/>
        </w:numPr>
        <w:spacing w:after="0" w:afterAutospacing="0"/>
        <w:ind w:left="720" w:hanging="360"/>
        <w:rPr>
          <w:sz w:val="28"/>
          <w:szCs w:val="28"/>
          <w:u w:val="none"/>
        </w:rPr>
      </w:pPr>
      <w:r w:rsidDel="00000000" w:rsidR="00000000" w:rsidRPr="00000000">
        <w:rPr>
          <w:sz w:val="28"/>
          <w:szCs w:val="28"/>
          <w:rtl w:val="0"/>
        </w:rPr>
        <w:t xml:space="preserve">Ensure appropriate security controls are in place for safeguarding digital files, electronic infrastructure</w:t>
      </w:r>
    </w:p>
    <w:p w:rsidR="00000000" w:rsidDel="00000000" w:rsidP="00000000" w:rsidRDefault="00000000" w:rsidRPr="00000000" w14:paraId="00000018">
      <w:pPr>
        <w:numPr>
          <w:ilvl w:val="0"/>
          <w:numId w:val="2"/>
        </w:numPr>
        <w:spacing w:after="0" w:afterAutospacing="0"/>
        <w:ind w:left="720" w:hanging="360"/>
        <w:rPr>
          <w:sz w:val="28"/>
          <w:szCs w:val="28"/>
          <w:u w:val="none"/>
        </w:rPr>
      </w:pPr>
      <w:r w:rsidDel="00000000" w:rsidR="00000000" w:rsidRPr="00000000">
        <w:rPr>
          <w:sz w:val="28"/>
          <w:szCs w:val="28"/>
          <w:rtl w:val="0"/>
        </w:rPr>
        <w:t xml:space="preserve">Respond to computer security breaches and viruses</w:t>
      </w:r>
    </w:p>
    <w:p w:rsidR="00000000" w:rsidDel="00000000" w:rsidP="00000000" w:rsidRDefault="00000000" w:rsidRPr="00000000" w14:paraId="00000019">
      <w:pPr>
        <w:numPr>
          <w:ilvl w:val="0"/>
          <w:numId w:val="2"/>
        </w:numPr>
        <w:ind w:left="720" w:hanging="360"/>
        <w:rPr>
          <w:sz w:val="28"/>
          <w:szCs w:val="28"/>
          <w:u w:val="none"/>
        </w:rPr>
      </w:pPr>
      <w:r w:rsidDel="00000000" w:rsidR="00000000" w:rsidRPr="00000000">
        <w:rPr>
          <w:sz w:val="28"/>
          <w:szCs w:val="28"/>
          <w:rtl w:val="0"/>
        </w:rPr>
        <w:t xml:space="preserve">Highlighting potential vulnerabilities, attack vectors of all types, on all platforms</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Required Competencies:</w:t>
      </w:r>
    </w:p>
    <w:p w:rsidR="00000000" w:rsidDel="00000000" w:rsidP="00000000" w:rsidRDefault="00000000" w:rsidRPr="00000000" w14:paraId="0000001C">
      <w:pPr>
        <w:numPr>
          <w:ilvl w:val="0"/>
          <w:numId w:val="3"/>
        </w:numPr>
        <w:spacing w:after="0" w:afterAutospacing="0"/>
        <w:ind w:left="720" w:hanging="360"/>
        <w:rPr>
          <w:sz w:val="28"/>
          <w:szCs w:val="28"/>
          <w:u w:val="none"/>
        </w:rPr>
      </w:pPr>
      <w:r w:rsidDel="00000000" w:rsidR="00000000" w:rsidRPr="00000000">
        <w:rPr>
          <w:sz w:val="28"/>
          <w:szCs w:val="28"/>
          <w:rtl w:val="0"/>
        </w:rPr>
        <w:t xml:space="preserve">Active, current TS/SCI</w:t>
      </w:r>
    </w:p>
    <w:p w:rsidR="00000000" w:rsidDel="00000000" w:rsidP="00000000" w:rsidRDefault="00000000" w:rsidRPr="00000000" w14:paraId="0000001D">
      <w:pPr>
        <w:numPr>
          <w:ilvl w:val="0"/>
          <w:numId w:val="3"/>
        </w:numPr>
        <w:spacing w:after="0" w:afterAutospacing="0"/>
        <w:ind w:left="720" w:hanging="360"/>
        <w:rPr>
          <w:sz w:val="28"/>
          <w:szCs w:val="28"/>
          <w:u w:val="none"/>
        </w:rPr>
      </w:pPr>
      <w:r w:rsidDel="00000000" w:rsidR="00000000" w:rsidRPr="00000000">
        <w:rPr>
          <w:sz w:val="28"/>
          <w:szCs w:val="28"/>
          <w:rtl w:val="0"/>
        </w:rPr>
        <w:t xml:space="preserve">CompTIA Security+</w:t>
      </w:r>
    </w:p>
    <w:p w:rsidR="00000000" w:rsidDel="00000000" w:rsidP="00000000" w:rsidRDefault="00000000" w:rsidRPr="00000000" w14:paraId="0000001E">
      <w:pPr>
        <w:numPr>
          <w:ilvl w:val="0"/>
          <w:numId w:val="3"/>
        </w:numPr>
        <w:spacing w:after="0" w:afterAutospacing="0"/>
        <w:ind w:left="720" w:hanging="360"/>
        <w:rPr>
          <w:sz w:val="28"/>
          <w:szCs w:val="28"/>
          <w:u w:val="none"/>
        </w:rPr>
      </w:pPr>
      <w:r w:rsidDel="00000000" w:rsidR="00000000" w:rsidRPr="00000000">
        <w:rPr>
          <w:sz w:val="28"/>
          <w:szCs w:val="28"/>
          <w:rtl w:val="0"/>
        </w:rPr>
        <w:t xml:space="preserve">Engineering, Computer Science or a related bachelor's degree (note: 4 years of experience may be substituted for each year of degree related experience)</w:t>
      </w:r>
    </w:p>
    <w:p w:rsidR="00000000" w:rsidDel="00000000" w:rsidP="00000000" w:rsidRDefault="00000000" w:rsidRPr="00000000" w14:paraId="0000001F">
      <w:pPr>
        <w:numPr>
          <w:ilvl w:val="0"/>
          <w:numId w:val="3"/>
        </w:numPr>
        <w:spacing w:after="0" w:afterAutospacing="0"/>
        <w:ind w:left="720" w:hanging="360"/>
        <w:rPr>
          <w:sz w:val="28"/>
          <w:szCs w:val="28"/>
          <w:u w:val="none"/>
        </w:rPr>
      </w:pPr>
      <w:r w:rsidDel="00000000" w:rsidR="00000000" w:rsidRPr="00000000">
        <w:rPr>
          <w:sz w:val="28"/>
          <w:szCs w:val="28"/>
          <w:rtl w:val="0"/>
        </w:rPr>
        <w:t xml:space="preserve">1-2 years of vulnerability analysis</w:t>
      </w:r>
    </w:p>
    <w:p w:rsidR="00000000" w:rsidDel="00000000" w:rsidP="00000000" w:rsidRDefault="00000000" w:rsidRPr="00000000" w14:paraId="00000020">
      <w:pPr>
        <w:numPr>
          <w:ilvl w:val="0"/>
          <w:numId w:val="3"/>
        </w:numPr>
        <w:spacing w:after="0" w:afterAutospacing="0"/>
        <w:ind w:left="720" w:hanging="360"/>
        <w:rPr>
          <w:sz w:val="28"/>
          <w:szCs w:val="28"/>
          <w:u w:val="none"/>
        </w:rPr>
      </w:pPr>
      <w:r w:rsidDel="00000000" w:rsidR="00000000" w:rsidRPr="00000000">
        <w:rPr>
          <w:sz w:val="28"/>
          <w:szCs w:val="28"/>
          <w:rtl w:val="0"/>
        </w:rPr>
        <w:t xml:space="preserve">Knowledge of Docker, hyper-visors, fuzzing frameworks, anti-virus techniques</w:t>
      </w:r>
    </w:p>
    <w:p w:rsidR="00000000" w:rsidDel="00000000" w:rsidP="00000000" w:rsidRDefault="00000000" w:rsidRPr="00000000" w14:paraId="00000021">
      <w:pPr>
        <w:numPr>
          <w:ilvl w:val="0"/>
          <w:numId w:val="3"/>
        </w:numPr>
        <w:spacing w:after="0" w:afterAutospacing="0"/>
        <w:ind w:left="720" w:hanging="360"/>
        <w:rPr>
          <w:sz w:val="28"/>
          <w:szCs w:val="28"/>
          <w:u w:val="none"/>
        </w:rPr>
      </w:pPr>
      <w:r w:rsidDel="00000000" w:rsidR="00000000" w:rsidRPr="00000000">
        <w:rPr>
          <w:sz w:val="28"/>
          <w:szCs w:val="28"/>
          <w:rtl w:val="0"/>
        </w:rPr>
        <w:t xml:space="preserve">1-2 years development experience in C, assembly and/or Python for proof of concept code</w:t>
      </w:r>
    </w:p>
    <w:p w:rsidR="00000000" w:rsidDel="00000000" w:rsidP="00000000" w:rsidRDefault="00000000" w:rsidRPr="00000000" w14:paraId="00000022">
      <w:pPr>
        <w:numPr>
          <w:ilvl w:val="0"/>
          <w:numId w:val="3"/>
        </w:numPr>
        <w:ind w:left="720" w:hanging="360"/>
        <w:rPr>
          <w:sz w:val="28"/>
          <w:szCs w:val="28"/>
          <w:u w:val="none"/>
        </w:rPr>
      </w:pPr>
      <w:r w:rsidDel="00000000" w:rsidR="00000000" w:rsidRPr="00000000">
        <w:rPr>
          <w:sz w:val="28"/>
          <w:szCs w:val="28"/>
          <w:rtl w:val="0"/>
        </w:rPr>
        <w:t xml:space="preserve">Strong understanding of OS level internals (Mac, Windows and Linux)</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Desired Skills:</w:t>
      </w:r>
    </w:p>
    <w:p w:rsidR="00000000" w:rsidDel="00000000" w:rsidP="00000000" w:rsidRDefault="00000000" w:rsidRPr="00000000" w14:paraId="00000025">
      <w:pPr>
        <w:numPr>
          <w:ilvl w:val="0"/>
          <w:numId w:val="1"/>
        </w:numPr>
        <w:spacing w:after="0" w:afterAutospacing="0"/>
        <w:ind w:left="720" w:hanging="360"/>
        <w:rPr>
          <w:sz w:val="28"/>
          <w:szCs w:val="28"/>
          <w:u w:val="none"/>
        </w:rPr>
      </w:pPr>
      <w:r w:rsidDel="00000000" w:rsidR="00000000" w:rsidRPr="00000000">
        <w:rPr>
          <w:sz w:val="28"/>
          <w:szCs w:val="28"/>
          <w:rtl w:val="0"/>
        </w:rPr>
        <w:t xml:space="preserve">Master’s/PhD in CS. Math or Engineering</w:t>
      </w:r>
    </w:p>
    <w:p w:rsidR="00000000" w:rsidDel="00000000" w:rsidP="00000000" w:rsidRDefault="00000000" w:rsidRPr="00000000" w14:paraId="00000026">
      <w:pPr>
        <w:numPr>
          <w:ilvl w:val="0"/>
          <w:numId w:val="1"/>
        </w:numPr>
        <w:spacing w:after="0" w:afterAutospacing="0"/>
        <w:ind w:left="720" w:hanging="360"/>
        <w:rPr>
          <w:sz w:val="28"/>
          <w:szCs w:val="28"/>
          <w:u w:val="none"/>
        </w:rPr>
      </w:pPr>
      <w:r w:rsidDel="00000000" w:rsidR="00000000" w:rsidRPr="00000000">
        <w:rPr>
          <w:sz w:val="28"/>
          <w:szCs w:val="28"/>
          <w:rtl w:val="0"/>
        </w:rPr>
        <w:t xml:space="preserve">Mobile operating system experience</w:t>
      </w:r>
    </w:p>
    <w:p w:rsidR="00000000" w:rsidDel="00000000" w:rsidP="00000000" w:rsidRDefault="00000000" w:rsidRPr="00000000" w14:paraId="00000027">
      <w:pPr>
        <w:numPr>
          <w:ilvl w:val="0"/>
          <w:numId w:val="1"/>
        </w:numPr>
        <w:spacing w:after="0" w:afterAutospacing="0"/>
        <w:ind w:left="720" w:hanging="360"/>
        <w:rPr>
          <w:sz w:val="28"/>
          <w:szCs w:val="28"/>
          <w:u w:val="none"/>
        </w:rPr>
      </w:pPr>
      <w:r w:rsidDel="00000000" w:rsidR="00000000" w:rsidRPr="00000000">
        <w:rPr>
          <w:sz w:val="28"/>
          <w:szCs w:val="28"/>
          <w:rtl w:val="0"/>
        </w:rPr>
        <w:t xml:space="preserve">Positive and professional demeanor</w:t>
      </w:r>
    </w:p>
    <w:p w:rsidR="00000000" w:rsidDel="00000000" w:rsidP="00000000" w:rsidRDefault="00000000" w:rsidRPr="00000000" w14:paraId="00000028">
      <w:pPr>
        <w:numPr>
          <w:ilvl w:val="0"/>
          <w:numId w:val="1"/>
        </w:numPr>
        <w:spacing w:after="0" w:afterAutospacing="0"/>
        <w:ind w:left="720" w:hanging="360"/>
        <w:rPr>
          <w:sz w:val="28"/>
          <w:szCs w:val="28"/>
          <w:u w:val="none"/>
        </w:rPr>
      </w:pPr>
      <w:r w:rsidDel="00000000" w:rsidR="00000000" w:rsidRPr="00000000">
        <w:rPr>
          <w:sz w:val="28"/>
          <w:szCs w:val="28"/>
          <w:rtl w:val="0"/>
        </w:rPr>
        <w:t xml:space="preserve">Excellent communication skills</w:t>
      </w:r>
    </w:p>
    <w:p w:rsidR="00000000" w:rsidDel="00000000" w:rsidP="00000000" w:rsidRDefault="00000000" w:rsidRPr="00000000" w14:paraId="00000029">
      <w:pPr>
        <w:numPr>
          <w:ilvl w:val="0"/>
          <w:numId w:val="1"/>
        </w:numPr>
        <w:ind w:left="720" w:hanging="360"/>
        <w:rPr>
          <w:sz w:val="28"/>
          <w:szCs w:val="28"/>
          <w:u w:val="none"/>
        </w:rPr>
      </w:pPr>
      <w:r w:rsidDel="00000000" w:rsidR="00000000" w:rsidRPr="00000000">
        <w:rPr>
          <w:sz w:val="28"/>
          <w:szCs w:val="28"/>
          <w:rtl w:val="0"/>
        </w:rPr>
        <w:t xml:space="preserve">CySA++, CISSP or SSCP</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About Us:</w:t>
      </w:r>
    </w:p>
    <w:p w:rsidR="00000000" w:rsidDel="00000000" w:rsidP="00000000" w:rsidRDefault="00000000" w:rsidRPr="00000000" w14:paraId="0000002C">
      <w:pPr>
        <w:rPr>
          <w:sz w:val="28"/>
          <w:szCs w:val="28"/>
        </w:rPr>
      </w:pPr>
      <w:r w:rsidDel="00000000" w:rsidR="00000000" w:rsidRPr="00000000">
        <w:rPr>
          <w:sz w:val="28"/>
          <w:szCs w:val="28"/>
          <w:rtl w:val="0"/>
        </w:rPr>
        <w:t xml:space="preserve">About ACME Cyber: We’re a world class cyber security firm that does custom reverse engineering and threat assessment for a variety of international clients. We have a special focus on mobile operating systems and exploitation thereof. We support law enforcement, homeland security as well as intelligence clients. Operating at nearly 550 site, across 80 countries, ACME Cyber generated $120 billion in revenue in 2019. As a global business ACME recognizes the need to go above and beyond in operating in a multicultural world -- both in the workplace and the marketplace. We aim to hire individuals who reflect the community in which we live and proactively embrace diversity and inclusion in order to advance the business and client market share.</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Disclaimer</w:t>
      </w:r>
    </w:p>
    <w:p w:rsidR="00000000" w:rsidDel="00000000" w:rsidP="00000000" w:rsidRDefault="00000000" w:rsidRPr="00000000" w14:paraId="0000002F">
      <w:pPr>
        <w:rPr>
          <w:sz w:val="28"/>
          <w:szCs w:val="28"/>
        </w:rPr>
      </w:pPr>
      <w:r w:rsidDel="00000000" w:rsidR="00000000" w:rsidRPr="00000000">
        <w:rPr>
          <w:sz w:val="28"/>
          <w:szCs w:val="28"/>
          <w:rtl w:val="0"/>
        </w:rPr>
        <w:t xml:space="preserve">The selected employee may engage in some or all combinations of the activities and responsibilities while also utilizing some or all of the competencies described above depending upon the role and department they are under. This job description describes the general nature and level of work and is not intended to be an all inclusive, or exhaustive list of responsibilities and competencies required. This job description does not limit the right of supervisors or management to direct, assign or control the work of employees under their supervision.</w:t>
      </w:r>
    </w:p>
    <w:p w:rsidR="00000000" w:rsidDel="00000000" w:rsidP="00000000" w:rsidRDefault="00000000" w:rsidRPr="00000000" w14:paraId="00000030">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info@example.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