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kovloc9h1xcl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AI Ethics &amp; Legal Compliance Policy – [Nome Progetto/Organizzazione]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Data:</w:t>
      </w:r>
      <w:r w:rsidDel="00000000" w:rsidR="00000000" w:rsidRPr="00000000">
        <w:rPr>
          <w:rtl w:val="0"/>
        </w:rPr>
        <w:t xml:space="preserve"> [gg/mm/aaaa]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Versione:</w:t>
      </w:r>
      <w:r w:rsidDel="00000000" w:rsidR="00000000" w:rsidRPr="00000000">
        <w:rPr>
          <w:rtl w:val="0"/>
        </w:rPr>
        <w:t xml:space="preserve"> [v1.0]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Responsabile:</w:t>
      </w:r>
      <w:r w:rsidDel="00000000" w:rsidR="00000000" w:rsidRPr="00000000">
        <w:rPr>
          <w:rtl w:val="0"/>
        </w:rPr>
        <w:t xml:space="preserve"> [Nome, Ruolo]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4sayzrx05q4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Scopo e ambito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Definire i principi etici e le regole di conformità legale nell’uso, sviluppo e manutenzione di sistemi di Intelligenza Artificiale.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x85pnkrgynp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Principi etici fondamentali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Trasparenza:</w:t>
      </w:r>
      <w:r w:rsidDel="00000000" w:rsidR="00000000" w:rsidRPr="00000000">
        <w:rPr>
          <w:rtl w:val="0"/>
        </w:rPr>
        <w:t xml:space="preserve"> Chiarezza su funzionamento, scopi e limiti dei sistemi AI.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Non discriminazione:</w:t>
      </w:r>
      <w:r w:rsidDel="00000000" w:rsidR="00000000" w:rsidRPr="00000000">
        <w:rPr>
          <w:rtl w:val="0"/>
        </w:rPr>
        <w:t xml:space="preserve"> Impegno concreto a evitare bias e garantire equità.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Responsabilità:</w:t>
      </w:r>
      <w:r w:rsidDel="00000000" w:rsidR="00000000" w:rsidRPr="00000000">
        <w:rPr>
          <w:rtl w:val="0"/>
        </w:rPr>
        <w:t xml:space="preserve"> Assegnazione chiara di responsabilità per sviluppo, gestione, supervisione e intervento.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Sicurezza:</w:t>
      </w:r>
      <w:r w:rsidDel="00000000" w:rsidR="00000000" w:rsidRPr="00000000">
        <w:rPr>
          <w:rtl w:val="0"/>
        </w:rPr>
        <w:t xml:space="preserve"> Tutela dati e prevenzione di rischi informatici o di danno fisico/morale.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Rispetto della dignità umana e dei diritti fondamentali:</w:t>
      </w:r>
      <w:r w:rsidDel="00000000" w:rsidR="00000000" w:rsidRPr="00000000">
        <w:rPr>
          <w:rtl w:val="0"/>
        </w:rPr>
        <w:t xml:space="preserve"> Inclusi privacy, libertà di scelta e informazione.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kwk40ln736c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Conformità legale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Riferimenti normativi: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EU AI Act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ISO 42001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GDPR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DDL 1433 (Italia, in corso di approvazione)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Altri regolamenti settoriali applicabili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Obblighi chiave: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Valutazione rischio e impatti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Documentazione di processi, dati, logiche decisionali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Supervisione umana e tracciabilità interventi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Auditabilità e possibilità di revisione/contestazione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itykl2ez3mk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4. Implementazione nel ciclo di vita del sistema AI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Progettazione:</w:t>
      </w:r>
    </w:p>
    <w:p w:rsidR="00000000" w:rsidDel="00000000" w:rsidP="00000000" w:rsidRDefault="00000000" w:rsidRPr="00000000" w14:paraId="0000001F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Analisi etica ex ante, inclusa valutazione rischi sociali e di bias</w:t>
      </w:r>
    </w:p>
    <w:p w:rsidR="00000000" w:rsidDel="00000000" w:rsidP="00000000" w:rsidRDefault="00000000" w:rsidRPr="00000000" w14:paraId="0000002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Coinvolgimento stakeholder rilevanti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Sviluppo:</w:t>
      </w:r>
    </w:p>
    <w:p w:rsidR="00000000" w:rsidDel="00000000" w:rsidP="00000000" w:rsidRDefault="00000000" w:rsidRPr="00000000" w14:paraId="0000002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Applicazione di linee guida tecniche per privacy, fairness, sicurezza</w:t>
      </w:r>
    </w:p>
    <w:p w:rsidR="00000000" w:rsidDel="00000000" w:rsidP="00000000" w:rsidRDefault="00000000" w:rsidRPr="00000000" w14:paraId="0000002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Adozione di metriche e audit periodici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Deployment e uso:</w:t>
      </w:r>
    </w:p>
    <w:p w:rsidR="00000000" w:rsidDel="00000000" w:rsidP="00000000" w:rsidRDefault="00000000" w:rsidRPr="00000000" w14:paraId="0000002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Supervisione umana sempre prevista su output critici</w:t>
      </w:r>
    </w:p>
    <w:p w:rsidR="00000000" w:rsidDel="00000000" w:rsidP="00000000" w:rsidRDefault="00000000" w:rsidRPr="00000000" w14:paraId="0000002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Logging e trasparenza verso utenti/interessati</w:t>
      </w:r>
    </w:p>
    <w:p w:rsidR="00000000" w:rsidDel="00000000" w:rsidP="00000000" w:rsidRDefault="00000000" w:rsidRPr="00000000" w14:paraId="0000002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Gestione efficace di segnalazioni e reclami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Aggiornamento e miglioramento:</w:t>
      </w:r>
    </w:p>
    <w:p w:rsidR="00000000" w:rsidDel="00000000" w:rsidP="00000000" w:rsidRDefault="00000000" w:rsidRPr="00000000" w14:paraId="00000029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Monitoraggio costante, formazione, revisione policy ad ogni cambio normativo o tecnico rilevante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8r44nfbepmb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5. Ruoli e responsabilità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7825.0" w:type="dxa"/>
        <w:jc w:val="left"/>
        <w:tblLayout w:type="fixed"/>
        <w:tblLook w:val="0600"/>
      </w:tblPr>
      <w:tblGrid>
        <w:gridCol w:w="2720"/>
        <w:gridCol w:w="5105"/>
        <w:tblGridChange w:id="0">
          <w:tblGrid>
            <w:gridCol w:w="2720"/>
            <w:gridCol w:w="510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Ruolo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Compiti principali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AI Responsible Officer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Coordinamento compliance, formazione, revisione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Data Protection Officer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Privacy, minimizzazione e anonimizzazione dati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IT Security Manager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Sicurezza infrastruttura e modelli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Human Oversight Team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Supervisione, escalation, gestione incidenti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Utenti finali e stakeholder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Segnalazione rischi, richieste di informazione</w:t>
            </w:r>
          </w:p>
        </w:tc>
      </w:tr>
    </w:tbl>
    <w:p w:rsidR="00000000" w:rsidDel="00000000" w:rsidP="00000000" w:rsidRDefault="00000000" w:rsidRPr="00000000" w14:paraId="0000003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1f70vvtxac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6. Audit e miglioramento continuo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Audit periodici</w:t>
      </w:r>
      <w:r w:rsidDel="00000000" w:rsidR="00000000" w:rsidRPr="00000000">
        <w:rPr>
          <w:rtl w:val="0"/>
        </w:rPr>
        <w:t xml:space="preserve"> su rischi etici e legali (almeno annuale)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Aggiornamento policy in base a nuovi rischi, normative, best practice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Report pubblico (o interno) di conformità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e96mqd18tw7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7. Comunicazione e formazione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Informazione chiara a utenti, clienti, dipendenti sull’uso dell’AI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Formazione periodica di tutto il personale coinvolto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x0871ff93i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8. Gestione segnalazioni e incidenti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Canale dedicato per segnalazioni di rischi, bias, errori, incidenti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Procedura rapida di presa in carico, analisi e risposta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Log di tutte le segnalazioni gestite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s3xi7li3gm8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9. Allegati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Policy privacy e data protection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Report di audit etico e legale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Procedure di intervento e supervisione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[Firma, data, eventuale timbro]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