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44" w:rsidRDefault="00C40DD8" w:rsidP="00E82FC6">
      <w:pPr>
        <w:pStyle w:val="Title"/>
      </w:pPr>
      <w:r>
        <w:t>Splitting-based block preconditioners for Biot equations in bones and tissues</w:t>
      </w:r>
    </w:p>
    <w:p w:rsidR="00163644" w:rsidRDefault="00E06B6A">
      <w:pPr>
        <w:rPr>
          <w:rFonts w:ascii="Calibri" w:hAnsi="Calibri" w:cs="Calibri"/>
          <w:color w:val="000000"/>
        </w:rPr>
      </w:pPr>
      <w:r>
        <w:rPr>
          <w:rFonts w:ascii="Calibri" w:hAnsi="Calibri" w:cs="Calibri"/>
          <w:color w:val="000000"/>
        </w:rPr>
        <w:t xml:space="preserve">Prepared for </w:t>
      </w:r>
      <w:bookmarkStart w:id="0" w:name="_GoBack"/>
      <w:bookmarkEnd w:id="0"/>
      <w:r w:rsidR="001B0066" w:rsidRPr="001B0066">
        <w:rPr>
          <w:rFonts w:ascii="Calibri" w:hAnsi="Calibri" w:cs="Calibri"/>
          <w:color w:val="000000"/>
        </w:rPr>
        <w:t>Computer Methods in Biomechanics and Biomedical Engineering</w:t>
      </w:r>
    </w:p>
    <w:p w:rsidR="00163644" w:rsidRPr="001B0066" w:rsidRDefault="00C40DD8">
      <w:pPr>
        <w:rPr>
          <w:rFonts w:ascii="Calibri" w:hAnsi="Calibri" w:cs="Calibri"/>
          <w:color w:val="000000"/>
          <w:lang w:val="nb-NO"/>
        </w:rPr>
      </w:pPr>
      <w:r w:rsidRPr="001B0066">
        <w:rPr>
          <w:rFonts w:ascii="Calibri" w:hAnsi="Calibri" w:cs="Calibri"/>
          <w:color w:val="000000"/>
          <w:lang w:val="nb-NO"/>
        </w:rPr>
        <w:t>J. B. Haga, K.-A. Mardal, J. M. Nordbotten</w:t>
      </w:r>
    </w:p>
    <w:p w:rsidR="00163644" w:rsidRPr="001B0066" w:rsidRDefault="00163644">
      <w:pPr>
        <w:rPr>
          <w:rFonts w:ascii="Calibri" w:hAnsi="Calibri" w:cs="Calibri"/>
          <w:color w:val="000000"/>
          <w:lang w:val="nb-NO"/>
        </w:rPr>
      </w:pPr>
    </w:p>
    <w:p w:rsidR="00163644" w:rsidRDefault="00C40DD8" w:rsidP="00E82FC6">
      <w:pPr>
        <w:pStyle w:val="Heading1"/>
        <w:rPr>
          <w:b w:val="0"/>
          <w:bCs w:val="0"/>
        </w:rPr>
      </w:pPr>
      <w:r>
        <w:t>Abstract</w:t>
      </w:r>
    </w:p>
    <w:p w:rsidR="00163644" w:rsidRDefault="00C40DD8">
      <w:pPr>
        <w:rPr>
          <w:rFonts w:ascii="Calibri" w:hAnsi="Calibri" w:cs="Calibri"/>
          <w:color w:val="000000"/>
        </w:rPr>
      </w:pPr>
      <w:r>
        <w:rPr>
          <w:rFonts w:ascii="Calibri" w:hAnsi="Calibri" w:cs="Calibri"/>
          <w:color w:val="000000"/>
        </w:rPr>
        <w:t>We are interested in efficient solvers for the Biot’s equations in the context of coupled fluid flow and material deformation of human tissue and bone. In particular, we will consider iterative coupling strategies popularized in the geosc</w:t>
      </w:r>
      <w:r w:rsidR="001B0066">
        <w:rPr>
          <w:rFonts w:ascii="Calibri" w:hAnsi="Calibri" w:cs="Calibri"/>
          <w:color w:val="000000"/>
        </w:rPr>
        <w:t>iences communities. However, in</w:t>
      </w:r>
      <w:r>
        <w:rPr>
          <w:rFonts w:ascii="Calibri" w:hAnsi="Calibri" w:cs="Calibri"/>
          <w:color w:val="000000"/>
        </w:rPr>
        <w:t xml:space="preserve">stead of applying these coupling strategies as fixed-point iterations, we instead view them as preconditioners for the monolithic discretization. Particular issues arising when modeling human tissues and bones relate to the large contrast in material parameters, both in the mechanical (Lamé parameters) and flow (permeability) equations. Theoretical results have previously shown that only two out of the four common splitting strategies are stable as iterative methods, however we are aware of no previous study considering their performance as preconditioners. Throughout the suite of test cases, we ultimately identify the so-called fixed stress split as the most robust preconditioner choice. </w:t>
      </w:r>
    </w:p>
    <w:p w:rsidR="00163644" w:rsidRDefault="00163644">
      <w:pPr>
        <w:rPr>
          <w:rFonts w:ascii="Calibri" w:hAnsi="Calibri" w:cs="Calibri"/>
          <w:color w:val="000000"/>
        </w:rPr>
      </w:pPr>
    </w:p>
    <w:p w:rsidR="00163644" w:rsidRDefault="00C40DD8" w:rsidP="00E82FC6">
      <w:pPr>
        <w:pStyle w:val="Heading1"/>
      </w:pPr>
      <w:r>
        <w:t>1. Introduction</w:t>
      </w:r>
    </w:p>
    <w:p w:rsidR="00163644" w:rsidRDefault="00C40DD8">
      <w:pPr>
        <w:rPr>
          <w:rFonts w:ascii="Calibri" w:hAnsi="Calibri" w:cs="Calibri"/>
          <w:color w:val="000000"/>
        </w:rPr>
      </w:pPr>
      <w:r>
        <w:rPr>
          <w:rFonts w:ascii="Calibri" w:hAnsi="Calibri" w:cs="Calibri"/>
          <w:color w:val="000000"/>
        </w:rPr>
        <w:t>Efficient preconditioners linear solvers remain a bottleneck in the application of monolithic discretizations of partial differential equations for internal organs and their interaction with the skeleton. Of particular interest herein are the Biot equations, which in many applications have sufficient resolution to capture essential processes within the brain (REF), spine (REF), and internal organs such as kidneys (REF). However, efficient solution of the Biot equations is also a necessary component when considering fluid-structure interaction as it appears in resolved hemodynamic simulation (Deparis, et al., 2013).</w:t>
      </w:r>
    </w:p>
    <w:p w:rsidR="00163644" w:rsidRDefault="00C40DD8">
      <w:pPr>
        <w:rPr>
          <w:rFonts w:ascii="Calibri" w:hAnsi="Calibri" w:cs="Calibri"/>
          <w:color w:val="000000"/>
        </w:rPr>
      </w:pPr>
      <w:r>
        <w:rPr>
          <w:rFonts w:ascii="Calibri" w:hAnsi="Calibri" w:cs="Calibri"/>
          <w:color w:val="000000"/>
        </w:rPr>
        <w:t>The Biot equations serve as a prototype for more general equations including non-Newtonian fluids and non-elastic material parameters (REF). The critical components include equations for the force balance in the solid</w:t>
      </w:r>
    </w:p>
    <w:p w:rsidR="00163644" w:rsidRDefault="00104857" w:rsidP="00104857">
      <w:pPr>
        <w:jc w:val="right"/>
        <w:rPr>
          <w:rFonts w:ascii="Calibri" w:hAnsi="Calibri" w:cs="Calibri"/>
          <w:color w:val="000000"/>
        </w:rPr>
      </w:pPr>
      <m:oMath>
        <m:r>
          <m:rPr>
            <m:sty m:val="p"/>
          </m:rPr>
          <w:rPr>
            <w:rFonts w:ascii="Cambria Math" w:hAnsi="Cambria Math" w:cs="Calibri"/>
            <w:color w:val="000000"/>
          </w:rPr>
          <m:t>∇</m:t>
        </m:r>
        <m:r>
          <w:rPr>
            <w:rFonts w:ascii="Cambria Math" w:hAnsi="Cambria Math" w:cs="Calibri"/>
            <w:color w:val="000000"/>
          </w:rPr>
          <m:t>⋅σ=</m:t>
        </m:r>
        <m:r>
          <m:rPr>
            <m:sty m:val="bi"/>
          </m:rPr>
          <w:rPr>
            <w:rFonts w:ascii="Cambria Math" w:hAnsi="Cambria Math" w:cs="Calibri"/>
            <w:color w:val="000000"/>
          </w:rPr>
          <m:t>g</m:t>
        </m:r>
      </m:oMath>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sidR="0058056F">
        <w:rPr>
          <w:rFonts w:ascii="Calibri" w:hAnsi="Calibri" w:cs="Calibri"/>
          <w:color w:val="000000"/>
        </w:rPr>
        <w:t>(</w:t>
      </w:r>
      <w:r w:rsidR="00C40DD8">
        <w:rPr>
          <w:rFonts w:ascii="Calibri" w:hAnsi="Calibri" w:cs="Calibri"/>
          <w:color w:val="000000"/>
        </w:rPr>
        <w:t>1.1)</w:t>
      </w:r>
    </w:p>
    <w:p w:rsidR="00163644" w:rsidRDefault="00C40DD8">
      <w:pPr>
        <w:rPr>
          <w:rFonts w:ascii="Calibri" w:hAnsi="Calibri" w:cs="Calibri"/>
          <w:color w:val="000000"/>
        </w:rPr>
      </w:pPr>
      <w:r>
        <w:rPr>
          <w:rFonts w:ascii="Calibri" w:hAnsi="Calibri" w:cs="Calibri"/>
          <w:color w:val="000000"/>
        </w:rPr>
        <w:t xml:space="preserve">and the mass balance of the fluid phase </w:t>
      </w:r>
    </w:p>
    <w:p w:rsidR="00163644" w:rsidRDefault="00E06B6A" w:rsidP="00104857">
      <w:pPr>
        <w:jc w:val="right"/>
        <w:rPr>
          <w:rFonts w:ascii="Calibri" w:hAnsi="Calibri" w:cs="Calibri"/>
          <w:color w:val="000000"/>
        </w:rPr>
      </w:pPr>
      <m:oMath>
        <m:f>
          <m:fPr>
            <m:ctrlPr>
              <w:rPr>
                <w:rFonts w:ascii="Cambria Math" w:hAnsi="Cambria Math" w:cs="Calibri"/>
                <w:i/>
                <w:color w:val="000000"/>
              </w:rPr>
            </m:ctrlPr>
          </m:fPr>
          <m:num>
            <m:r>
              <w:rPr>
                <w:rFonts w:ascii="Cambria Math" w:hAnsi="Cambria Math" w:cs="Calibri"/>
                <w:color w:val="000000"/>
              </w:rPr>
              <m:t>∂</m:t>
            </m:r>
          </m:num>
          <m:den>
            <m:r>
              <w:rPr>
                <w:rFonts w:ascii="Cambria Math" w:hAnsi="Cambria Math" w:cs="Calibri"/>
                <w:color w:val="000000"/>
              </w:rPr>
              <m:t>∂t</m:t>
            </m:r>
          </m:den>
        </m:f>
        <m:d>
          <m:dPr>
            <m:ctrlPr>
              <w:rPr>
                <w:rFonts w:ascii="Cambria Math" w:hAnsi="Cambria Math" w:cs="Calibri"/>
                <w:i/>
                <w:color w:val="000000"/>
              </w:rPr>
            </m:ctrlPr>
          </m:dPr>
          <m:e>
            <m:r>
              <w:rPr>
                <w:rFonts w:ascii="Cambria Math" w:hAnsi="Cambria Math" w:cs="Calibri"/>
                <w:color w:val="000000"/>
              </w:rPr>
              <m:t>ϕρ</m:t>
            </m:r>
          </m:e>
        </m:d>
        <m:r>
          <w:rPr>
            <w:rFonts w:ascii="Cambria Math" w:hAnsi="Cambria Math" w:cs="Calibri"/>
            <w:color w:val="000000"/>
          </w:rPr>
          <m:t>+</m:t>
        </m:r>
        <m:r>
          <m:rPr>
            <m:sty m:val="p"/>
          </m:rPr>
          <w:rPr>
            <w:rFonts w:ascii="Cambria Math" w:hAnsi="Cambria Math" w:cs="Calibri"/>
            <w:color w:val="000000"/>
          </w:rPr>
          <m:t>∇</m:t>
        </m:r>
        <m:r>
          <w:rPr>
            <w:rFonts w:ascii="Cambria Math" w:hAnsi="Cambria Math" w:cs="Calibri"/>
            <w:color w:val="000000"/>
          </w:rPr>
          <m:t>⋅</m:t>
        </m:r>
        <m:d>
          <m:dPr>
            <m:ctrlPr>
              <w:rPr>
                <w:rFonts w:ascii="Cambria Math" w:hAnsi="Cambria Math" w:cs="Calibri"/>
                <w:i/>
                <w:color w:val="000000"/>
              </w:rPr>
            </m:ctrlPr>
          </m:dPr>
          <m:e>
            <m:r>
              <w:rPr>
                <w:rFonts w:ascii="Cambria Math" w:hAnsi="Cambria Math" w:cs="Calibri"/>
                <w:color w:val="000000"/>
              </w:rPr>
              <m:t>ρ</m:t>
            </m:r>
            <m:r>
              <m:rPr>
                <m:sty m:val="bi"/>
              </m:rPr>
              <w:rPr>
                <w:rFonts w:ascii="Cambria Math" w:hAnsi="Cambria Math" w:cs="Calibri"/>
                <w:color w:val="000000"/>
              </w:rPr>
              <m:t>u</m:t>
            </m:r>
          </m:e>
        </m:d>
        <m:r>
          <w:rPr>
            <w:rFonts w:ascii="Cambria Math" w:hAnsi="Cambria Math" w:cs="Calibri"/>
            <w:color w:val="000000"/>
          </w:rPr>
          <m:t>=ψ</m:t>
        </m:r>
      </m:oMath>
      <w:r w:rsidR="00104857">
        <w:rPr>
          <w:rFonts w:ascii="Calibri" w:hAnsi="Calibri" w:cs="Calibri"/>
          <w:color w:val="000000"/>
        </w:rPr>
        <w:tab/>
      </w:r>
      <w:r w:rsidR="00104857">
        <w:rPr>
          <w:rFonts w:ascii="Calibri" w:hAnsi="Calibri" w:cs="Calibri"/>
          <w:color w:val="000000"/>
        </w:rPr>
        <w:tab/>
      </w:r>
      <w:r w:rsidR="00104857">
        <w:rPr>
          <w:rFonts w:ascii="Calibri" w:hAnsi="Calibri" w:cs="Calibri"/>
          <w:color w:val="000000"/>
        </w:rPr>
        <w:tab/>
      </w:r>
      <w:r w:rsidR="00104857">
        <w:rPr>
          <w:rFonts w:ascii="Calibri" w:hAnsi="Calibri" w:cs="Calibri"/>
          <w:color w:val="000000"/>
        </w:rPr>
        <w:tab/>
      </w:r>
      <w:r w:rsidR="00104857">
        <w:rPr>
          <w:rFonts w:ascii="Calibri" w:hAnsi="Calibri" w:cs="Calibri"/>
          <w:color w:val="000000"/>
        </w:rPr>
        <w:tab/>
        <w:t xml:space="preserve">  </w:t>
      </w:r>
      <w:r w:rsidR="0058056F">
        <w:rPr>
          <w:rFonts w:ascii="Calibri" w:hAnsi="Calibri" w:cs="Calibri"/>
          <w:color w:val="000000"/>
        </w:rPr>
        <w:t>(</w:t>
      </w:r>
      <w:r w:rsidR="00C40DD8">
        <w:rPr>
          <w:rFonts w:ascii="Calibri" w:hAnsi="Calibri" w:cs="Calibri"/>
          <w:color w:val="000000"/>
        </w:rPr>
        <w:t xml:space="preserve">1.2). </w:t>
      </w:r>
    </w:p>
    <w:p w:rsidR="00104857" w:rsidRDefault="00104857">
      <w:pPr>
        <w:rPr>
          <w:rFonts w:ascii="Calibri" w:hAnsi="Calibri" w:cs="Calibri"/>
          <w:color w:val="000000"/>
        </w:rPr>
      </w:pPr>
      <w:r>
        <w:rPr>
          <w:rFonts w:ascii="Calibri" w:hAnsi="Calibri" w:cs="Calibri"/>
          <w:color w:val="000000"/>
        </w:rPr>
        <w:t xml:space="preserve">Here the Cauchy stress tensor is denoted by </w:t>
      </w:r>
      <m:oMath>
        <m:r>
          <w:rPr>
            <w:rFonts w:ascii="Cambria Math" w:hAnsi="Cambria Math" w:cs="Calibri"/>
            <w:color w:val="000000"/>
          </w:rPr>
          <m:t>σ</m:t>
        </m:r>
      </m:oMath>
      <w:r>
        <w:rPr>
          <w:rFonts w:ascii="Calibri" w:hAnsi="Calibri" w:cs="Calibri"/>
          <w:color w:val="000000"/>
        </w:rPr>
        <w:t xml:space="preserve">, fluid density is denoted by </w:t>
      </w:r>
      <m:oMath>
        <m:r>
          <w:rPr>
            <w:rFonts w:ascii="Cambria Math" w:hAnsi="Cambria Math" w:cs="Calibri"/>
            <w:color w:val="000000"/>
          </w:rPr>
          <m:t>ρ</m:t>
        </m:r>
      </m:oMath>
      <w:r>
        <w:rPr>
          <w:rFonts w:ascii="Calibri" w:hAnsi="Calibri" w:cs="Calibri"/>
          <w:color w:val="000000"/>
        </w:rPr>
        <w:t xml:space="preserve">, void fraction of the solid (porosity) is denoted </w:t>
      </w:r>
      <m:oMath>
        <m:r>
          <w:rPr>
            <w:rFonts w:ascii="Cambria Math" w:hAnsi="Cambria Math" w:cs="Calibri"/>
            <w:color w:val="000000"/>
          </w:rPr>
          <m:t>ϕ</m:t>
        </m:r>
      </m:oMath>
      <w:r>
        <w:rPr>
          <w:rFonts w:ascii="Calibri" w:hAnsi="Calibri" w:cs="Calibri"/>
          <w:color w:val="000000"/>
        </w:rPr>
        <w:t xml:space="preserve">, while the fluid flux relative to the solid is denoted </w:t>
      </w:r>
      <m:oMath>
        <m:r>
          <m:rPr>
            <m:sty m:val="bi"/>
          </m:rPr>
          <w:rPr>
            <w:rFonts w:ascii="Cambria Math" w:hAnsi="Cambria Math" w:cs="Calibri"/>
            <w:color w:val="000000"/>
          </w:rPr>
          <m:t>u</m:t>
        </m:r>
      </m:oMath>
      <w:r>
        <w:rPr>
          <w:rFonts w:ascii="Calibri" w:hAnsi="Calibri" w:cs="Calibri"/>
          <w:color w:val="000000"/>
        </w:rPr>
        <w:t xml:space="preserve">. The body force is given by </w:t>
      </w:r>
      <m:oMath>
        <m:r>
          <m:rPr>
            <m:sty m:val="bi"/>
          </m:rPr>
          <w:rPr>
            <w:rFonts w:ascii="Cambria Math" w:hAnsi="Cambria Math" w:cs="Calibri"/>
            <w:color w:val="000000"/>
          </w:rPr>
          <m:t>g</m:t>
        </m:r>
      </m:oMath>
      <w:r>
        <w:rPr>
          <w:rFonts w:ascii="Calibri" w:hAnsi="Calibri" w:cs="Calibri"/>
          <w:color w:val="000000"/>
        </w:rPr>
        <w:t xml:space="preserve"> and the fluid source term is given by </w:t>
      </w:r>
      <m:oMath>
        <m:r>
          <w:rPr>
            <w:rFonts w:ascii="Cambria Math" w:hAnsi="Cambria Math" w:cs="Calibri"/>
            <w:color w:val="000000"/>
          </w:rPr>
          <m:t>ψ</m:t>
        </m:r>
      </m:oMath>
      <w:r>
        <w:rPr>
          <w:rFonts w:ascii="Calibri" w:hAnsi="Calibri" w:cs="Calibri"/>
          <w:color w:val="000000"/>
        </w:rPr>
        <w:t xml:space="preserve">. </w:t>
      </w:r>
    </w:p>
    <w:p w:rsidR="00163644" w:rsidRDefault="00C40DD8">
      <w:pPr>
        <w:rPr>
          <w:rFonts w:ascii="Calibri" w:hAnsi="Calibri" w:cs="Calibri"/>
          <w:color w:val="000000"/>
        </w:rPr>
      </w:pPr>
      <w:r>
        <w:rPr>
          <w:rFonts w:ascii="Calibri" w:hAnsi="Calibri" w:cs="Calibri"/>
          <w:color w:val="000000"/>
        </w:rPr>
        <w:t>These fundamental concepts are complemented by constitutive laws for material behavior, which we will herein take to be linear, isotropic and elastic</w:t>
      </w:r>
      <w:r w:rsidR="00104857">
        <w:rPr>
          <w:rFonts w:ascii="Calibri" w:hAnsi="Calibri" w:cs="Calibri"/>
          <w:color w:val="000000"/>
        </w:rPr>
        <w:t xml:space="preserve"> with respect to the deformation </w:t>
      </w:r>
      <m:oMath>
        <m:r>
          <m:rPr>
            <m:sty m:val="bi"/>
          </m:rPr>
          <w:rPr>
            <w:rFonts w:ascii="Cambria Math" w:hAnsi="Cambria Math" w:cs="Calibri"/>
            <w:color w:val="000000"/>
          </w:rPr>
          <m:t>d</m:t>
        </m:r>
      </m:oMath>
      <w:r w:rsidR="00104857" w:rsidRPr="00104857">
        <w:rPr>
          <w:rFonts w:ascii="Calibri" w:hAnsi="Calibri" w:cs="Calibri"/>
          <w:color w:val="000000"/>
        </w:rPr>
        <w:t xml:space="preserve"> and </w:t>
      </w:r>
      <w:r w:rsidR="00104857">
        <w:rPr>
          <w:rFonts w:ascii="Calibri" w:hAnsi="Calibri" w:cs="Calibri"/>
          <w:color w:val="000000"/>
        </w:rPr>
        <w:t xml:space="preserve">fluid pressure </w:t>
      </w:r>
      <m:oMath>
        <m:r>
          <w:rPr>
            <w:rFonts w:ascii="Cambria Math" w:hAnsi="Cambria Math" w:cs="Calibri"/>
            <w:color w:val="000000"/>
          </w:rPr>
          <m:t>p</m:t>
        </m:r>
      </m:oMath>
      <w:r w:rsidR="00104857">
        <w:rPr>
          <w:rFonts w:ascii="Calibri" w:hAnsi="Calibri" w:cs="Calibri"/>
          <w:color w:val="000000"/>
        </w:rPr>
        <w:t xml:space="preserve"> (following Biot):</w:t>
      </w:r>
    </w:p>
    <w:p w:rsidR="00163644" w:rsidRDefault="00104857" w:rsidP="00104857">
      <w:pPr>
        <w:jc w:val="right"/>
        <w:rPr>
          <w:rFonts w:ascii="Calibri" w:hAnsi="Calibri" w:cs="Calibri"/>
          <w:color w:val="000000"/>
        </w:rPr>
      </w:pPr>
      <m:oMath>
        <m:r>
          <w:rPr>
            <w:rFonts w:ascii="Cambria Math" w:hAnsi="Cambria Math" w:cs="Calibri"/>
            <w:color w:val="000000"/>
          </w:rPr>
          <m:t>σ=μ</m:t>
        </m:r>
        <m:d>
          <m:dPr>
            <m:ctrlPr>
              <w:rPr>
                <w:rFonts w:ascii="Cambria Math" w:hAnsi="Cambria Math" w:cs="Calibri"/>
                <w:i/>
                <w:color w:val="000000"/>
              </w:rPr>
            </m:ctrlPr>
          </m:dPr>
          <m:e>
            <m:r>
              <m:rPr>
                <m:sty m:val="p"/>
              </m:rPr>
              <w:rPr>
                <w:rFonts w:ascii="Cambria Math" w:hAnsi="Cambria Math" w:cs="Calibri"/>
                <w:color w:val="000000"/>
              </w:rPr>
              <m:t>∇</m:t>
            </m:r>
            <m:r>
              <m:rPr>
                <m:sty m:val="bi"/>
              </m:rPr>
              <w:rPr>
                <w:rFonts w:ascii="Cambria Math" w:hAnsi="Cambria Math" w:cs="Calibri"/>
                <w:color w:val="000000"/>
              </w:rPr>
              <m:t>d+</m:t>
            </m:r>
            <m:r>
              <m:rPr>
                <m:sty m:val="p"/>
              </m:rPr>
              <w:rPr>
                <w:rFonts w:ascii="Cambria Math" w:hAnsi="Cambria Math" w:cs="Calibri"/>
                <w:color w:val="000000"/>
              </w:rPr>
              <m:t>∇</m:t>
            </m:r>
            <m:sSup>
              <m:sSupPr>
                <m:ctrlPr>
                  <w:rPr>
                    <w:rFonts w:ascii="Cambria Math" w:hAnsi="Cambria Math" w:cs="Calibri"/>
                    <w:b/>
                    <w:i/>
                    <w:color w:val="000000"/>
                  </w:rPr>
                </m:ctrlPr>
              </m:sSupPr>
              <m:e>
                <m:r>
                  <m:rPr>
                    <m:sty m:val="bi"/>
                  </m:rPr>
                  <w:rPr>
                    <w:rFonts w:ascii="Cambria Math" w:hAnsi="Cambria Math" w:cs="Calibri"/>
                    <w:color w:val="000000"/>
                  </w:rPr>
                  <m:t>d</m:t>
                </m:r>
              </m:e>
              <m:sup>
                <m:r>
                  <w:rPr>
                    <w:rFonts w:ascii="Cambria Math" w:hAnsi="Cambria Math" w:cs="Calibri"/>
                    <w:color w:val="000000"/>
                  </w:rPr>
                  <m:t>T</m:t>
                </m:r>
              </m:sup>
            </m:sSup>
            <m:ctrlPr>
              <w:rPr>
                <w:rFonts w:ascii="Cambria Math" w:hAnsi="Cambria Math" w:cs="Calibri"/>
                <w:b/>
                <w:i/>
                <w:color w:val="000000"/>
              </w:rPr>
            </m:ctrlPr>
          </m:e>
        </m:d>
        <m:r>
          <w:rPr>
            <w:rFonts w:ascii="Cambria Math" w:hAnsi="Cambria Math" w:cs="Calibri"/>
            <w:color w:val="000000"/>
          </w:rPr>
          <m:t>+</m:t>
        </m:r>
        <m:d>
          <m:dPr>
            <m:begChr m:val="["/>
            <m:endChr m:val="]"/>
            <m:ctrlPr>
              <w:rPr>
                <w:rFonts w:ascii="Cambria Math" w:hAnsi="Cambria Math" w:cs="Calibri"/>
                <w:i/>
                <w:color w:val="000000"/>
              </w:rPr>
            </m:ctrlPr>
          </m:dPr>
          <m:e>
            <m:r>
              <w:rPr>
                <w:rFonts w:ascii="Cambria Math" w:hAnsi="Cambria Math" w:cs="Calibri"/>
                <w:color w:val="000000"/>
              </w:rPr>
              <m:t>λ</m:t>
            </m:r>
            <m:d>
              <m:dPr>
                <m:ctrlPr>
                  <w:rPr>
                    <w:rFonts w:ascii="Cambria Math" w:hAnsi="Cambria Math" w:cs="Calibri"/>
                    <w:i/>
                    <w:color w:val="000000"/>
                  </w:rPr>
                </m:ctrlPr>
              </m:dPr>
              <m:e>
                <m:r>
                  <m:rPr>
                    <m:sty m:val="p"/>
                  </m:rPr>
                  <w:rPr>
                    <w:rFonts w:ascii="Cambria Math" w:hAnsi="Cambria Math" w:cs="Calibri"/>
                    <w:color w:val="000000"/>
                  </w:rPr>
                  <m:t>∇</m:t>
                </m:r>
                <m:r>
                  <w:rPr>
                    <w:rFonts w:ascii="Cambria Math" w:hAnsi="Cambria Math" w:cs="Calibri"/>
                    <w:color w:val="000000"/>
                  </w:rPr>
                  <m:t>⋅</m:t>
                </m:r>
                <m:r>
                  <m:rPr>
                    <m:sty m:val="bi"/>
                  </m:rPr>
                  <w:rPr>
                    <w:rFonts w:ascii="Cambria Math" w:hAnsi="Cambria Math" w:cs="Calibri"/>
                    <w:color w:val="000000"/>
                  </w:rPr>
                  <m:t>d</m:t>
                </m:r>
              </m:e>
            </m:d>
            <m:r>
              <m:rPr>
                <m:sty m:val="bi"/>
              </m:rPr>
              <w:rPr>
                <w:rFonts w:ascii="Cambria Math" w:hAnsi="Cambria Math" w:cs="Calibri"/>
                <w:color w:val="000000"/>
              </w:rPr>
              <m:t>-</m:t>
            </m:r>
            <m:r>
              <w:rPr>
                <w:rFonts w:ascii="Cambria Math" w:hAnsi="Cambria Math" w:cs="Calibri"/>
                <w:color w:val="000000"/>
              </w:rPr>
              <m:t>αp</m:t>
            </m:r>
          </m:e>
        </m:d>
        <m:r>
          <w:rPr>
            <w:rFonts w:ascii="Cambria Math" w:hAnsi="Cambria Math" w:cs="Calibri"/>
            <w:color w:val="000000"/>
          </w:rPr>
          <m:t xml:space="preserve">I </m:t>
        </m:r>
      </m:oMath>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0058056F">
        <w:rPr>
          <w:rFonts w:ascii="Calibri" w:hAnsi="Calibri" w:cs="Calibri"/>
          <w:color w:val="000000"/>
        </w:rPr>
        <w:t>(</w:t>
      </w:r>
      <w:r w:rsidR="00C40DD8">
        <w:rPr>
          <w:rFonts w:ascii="Calibri" w:hAnsi="Calibri" w:cs="Calibri"/>
          <w:color w:val="000000"/>
        </w:rPr>
        <w:t>1.3),</w:t>
      </w:r>
    </w:p>
    <w:p w:rsidR="00163644" w:rsidRDefault="00C40DD8">
      <w:pPr>
        <w:rPr>
          <w:rFonts w:ascii="Calibri" w:hAnsi="Calibri" w:cs="Calibri"/>
          <w:color w:val="000000"/>
        </w:rPr>
      </w:pPr>
      <w:r>
        <w:rPr>
          <w:rFonts w:ascii="Calibri" w:hAnsi="Calibri" w:cs="Calibri"/>
          <w:color w:val="000000"/>
        </w:rPr>
        <w:t>and for the fluid filtration through the solid, which we will take herein as given by Darcy's law for a Newtonian fluid</w:t>
      </w:r>
    </w:p>
    <w:p w:rsidR="00163644" w:rsidRDefault="00104857" w:rsidP="00104857">
      <w:pPr>
        <w:jc w:val="right"/>
        <w:rPr>
          <w:rFonts w:ascii="Calibri" w:hAnsi="Calibri" w:cs="Calibri"/>
          <w:color w:val="000000"/>
        </w:rPr>
      </w:pPr>
      <m:oMath>
        <m:r>
          <m:rPr>
            <m:sty m:val="bi"/>
          </m:rPr>
          <w:rPr>
            <w:rFonts w:ascii="Cambria Math" w:hAnsi="Cambria Math" w:cs="Calibri"/>
            <w:color w:val="000000"/>
          </w:rPr>
          <m:t>u</m:t>
        </m:r>
        <m:r>
          <w:rPr>
            <w:rFonts w:ascii="Cambria Math" w:hAnsi="Cambria Math" w:cs="Calibri"/>
            <w:color w:val="000000"/>
          </w:rPr>
          <m:t>=-k(</m:t>
        </m:r>
        <m:r>
          <m:rPr>
            <m:sty m:val="p"/>
          </m:rPr>
          <w:rPr>
            <w:rFonts w:ascii="Cambria Math" w:hAnsi="Cambria Math" w:cs="Calibri"/>
            <w:color w:val="000000"/>
          </w:rPr>
          <m:t>∇</m:t>
        </m:r>
        <m:r>
          <w:rPr>
            <w:rFonts w:ascii="Cambria Math" w:hAnsi="Cambria Math" w:cs="Calibri"/>
            <w:color w:val="000000"/>
          </w:rPr>
          <m:t>p-ρ</m:t>
        </m:r>
        <m:r>
          <m:rPr>
            <m:sty m:val="bi"/>
          </m:rPr>
          <w:rPr>
            <w:rFonts w:ascii="Cambria Math" w:hAnsi="Cambria Math" w:cs="Calibri"/>
            <w:color w:val="000000"/>
          </w:rPr>
          <m:t>g</m:t>
        </m:r>
        <m:r>
          <w:rPr>
            <w:rFonts w:ascii="Cambria Math" w:hAnsi="Cambria Math" w:cs="Calibri"/>
            <w:color w:val="000000"/>
          </w:rPr>
          <m:t>)</m:t>
        </m:r>
      </m:oMath>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0058056F">
        <w:rPr>
          <w:rFonts w:ascii="Calibri" w:hAnsi="Calibri" w:cs="Calibri"/>
          <w:color w:val="000000"/>
        </w:rPr>
        <w:t>(</w:t>
      </w:r>
      <w:r>
        <w:rPr>
          <w:rFonts w:ascii="Calibri" w:hAnsi="Calibri" w:cs="Calibri"/>
          <w:color w:val="000000"/>
        </w:rPr>
        <w:t>1.4).</w:t>
      </w:r>
    </w:p>
    <w:p w:rsidR="00104857" w:rsidRDefault="00104857">
      <w:pPr>
        <w:rPr>
          <w:rFonts w:ascii="Calibri" w:hAnsi="Calibri" w:cs="Calibri"/>
          <w:color w:val="000000"/>
        </w:rPr>
      </w:pPr>
      <w:r>
        <w:rPr>
          <w:rFonts w:ascii="Calibri" w:hAnsi="Calibri" w:cs="Calibri"/>
          <w:color w:val="000000"/>
        </w:rPr>
        <w:t xml:space="preserve">The material parameters </w:t>
      </w:r>
      <m:oMath>
        <m:r>
          <w:rPr>
            <w:rFonts w:ascii="Cambria Math" w:hAnsi="Cambria Math" w:cs="Calibri"/>
            <w:color w:val="000000"/>
          </w:rPr>
          <m:t>μ</m:t>
        </m:r>
      </m:oMath>
      <w:r>
        <w:rPr>
          <w:rFonts w:ascii="Calibri" w:hAnsi="Calibri" w:cs="Calibri"/>
          <w:color w:val="000000"/>
        </w:rPr>
        <w:t xml:space="preserve">, </w:t>
      </w:r>
      <m:oMath>
        <m:r>
          <w:rPr>
            <w:rFonts w:ascii="Cambria Math" w:hAnsi="Cambria Math" w:cs="Calibri"/>
            <w:color w:val="000000"/>
          </w:rPr>
          <m:t>λ</m:t>
        </m:r>
      </m:oMath>
      <w:r>
        <w:rPr>
          <w:rFonts w:ascii="Calibri" w:hAnsi="Calibri" w:cs="Calibri"/>
          <w:color w:val="000000"/>
        </w:rPr>
        <w:t xml:space="preserve">, </w:t>
      </w:r>
      <m:oMath>
        <m:r>
          <w:rPr>
            <w:rFonts w:ascii="Cambria Math" w:hAnsi="Cambria Math" w:cs="Calibri"/>
            <w:color w:val="000000"/>
          </w:rPr>
          <m:t>α</m:t>
        </m:r>
      </m:oMath>
      <w:r>
        <w:rPr>
          <w:rFonts w:ascii="Calibri" w:hAnsi="Calibri" w:cs="Calibri"/>
          <w:color w:val="000000"/>
        </w:rPr>
        <w:t xml:space="preserve"> and </w:t>
      </w:r>
      <m:oMath>
        <m:r>
          <w:rPr>
            <w:rFonts w:ascii="Cambria Math" w:hAnsi="Cambria Math" w:cs="Calibri"/>
            <w:color w:val="000000"/>
          </w:rPr>
          <m:t>k</m:t>
        </m:r>
      </m:oMath>
      <w:r>
        <w:rPr>
          <w:rFonts w:ascii="Calibri" w:hAnsi="Calibri" w:cs="Calibri"/>
          <w:color w:val="000000"/>
        </w:rPr>
        <w:t xml:space="preserve"> are known as Lamé’s first and second parameter, the Biot coupling coefficient, and the permeability, respectively. </w:t>
      </w:r>
    </w:p>
    <w:p w:rsidR="00163644" w:rsidRDefault="00C40DD8">
      <w:pPr>
        <w:rPr>
          <w:rFonts w:ascii="Calibri" w:hAnsi="Calibri" w:cs="Calibri"/>
          <w:color w:val="000000"/>
        </w:rPr>
      </w:pPr>
      <w:r>
        <w:rPr>
          <w:rFonts w:ascii="Calibri" w:hAnsi="Calibri" w:cs="Calibri"/>
          <w:color w:val="000000"/>
        </w:rPr>
        <w:t>Equations (1.1-1.4) are closed by linearizing the dependence of density on pressure, and the dependence of the material porosity on the volumetric deformation</w:t>
      </w:r>
    </w:p>
    <w:p w:rsidR="00163644" w:rsidRDefault="00104857" w:rsidP="0058056F">
      <w:pPr>
        <w:jc w:val="right"/>
        <w:rPr>
          <w:rFonts w:ascii="Calibri" w:hAnsi="Calibri" w:cs="Calibri"/>
          <w:color w:val="000000"/>
        </w:rPr>
      </w:pPr>
      <m:oMath>
        <m:r>
          <w:rPr>
            <w:rFonts w:ascii="Cambria Math" w:hAnsi="Cambria Math" w:cs="Calibri"/>
            <w:color w:val="000000"/>
          </w:rPr>
          <m:t>ρ</m:t>
        </m:r>
        <m:d>
          <m:dPr>
            <m:ctrlPr>
              <w:rPr>
                <w:rFonts w:ascii="Cambria Math" w:hAnsi="Cambria Math" w:cs="Calibri"/>
                <w:i/>
                <w:color w:val="000000"/>
              </w:rPr>
            </m:ctrlPr>
          </m:dPr>
          <m:e>
            <m:r>
              <w:rPr>
                <w:rFonts w:ascii="Cambria Math" w:hAnsi="Cambria Math" w:cs="Calibri"/>
                <w:color w:val="000000"/>
              </w:rPr>
              <m:t>p</m:t>
            </m:r>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0</m:t>
            </m:r>
          </m:sub>
        </m:sSub>
        <m:func>
          <m:funcPr>
            <m:ctrlPr>
              <w:rPr>
                <w:rFonts w:ascii="Cambria Math" w:hAnsi="Cambria Math" w:cs="Calibri"/>
                <w:i/>
                <w:color w:val="000000"/>
              </w:rPr>
            </m:ctrlPr>
          </m:funcPr>
          <m:fName>
            <m:r>
              <m:rPr>
                <m:sty m:val="p"/>
              </m:rPr>
              <w:rPr>
                <w:rFonts w:ascii="Cambria Math" w:hAnsi="Cambria Math" w:cs="Calibri"/>
                <w:color w:val="000000"/>
              </w:rPr>
              <m:t>exp</m:t>
            </m:r>
          </m:fName>
          <m:e>
            <m:r>
              <w:rPr>
                <w:rFonts w:ascii="Cambria Math" w:hAnsi="Cambria Math" w:cs="Calibri"/>
                <w:color w:val="000000"/>
              </w:rPr>
              <m:t>c(p-</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r>
              <w:rPr>
                <w:rFonts w:ascii="Cambria Math" w:hAnsi="Cambria Math" w:cs="Calibri"/>
                <w:color w:val="000000"/>
              </w:rPr>
              <m:t>)</m:t>
            </m:r>
          </m:e>
        </m:func>
      </m:oMath>
      <w:r>
        <w:rPr>
          <w:rFonts w:ascii="Calibri" w:hAnsi="Calibri" w:cs="Calibri"/>
          <w:color w:val="000000"/>
        </w:rPr>
        <w:t xml:space="preserve"> </w:t>
      </w:r>
      <w:r w:rsidR="00C40DD8">
        <w:rPr>
          <w:rFonts w:ascii="Calibri" w:hAnsi="Calibri" w:cs="Calibri"/>
          <w:color w:val="000000"/>
        </w:rPr>
        <w:t xml:space="preserve"> </w:t>
      </w:r>
      <w:r w:rsidR="0058056F">
        <w:rPr>
          <w:rFonts w:ascii="Calibri" w:hAnsi="Calibri" w:cs="Calibri"/>
          <w:color w:val="000000"/>
        </w:rPr>
        <w:tab/>
      </w:r>
      <w:r w:rsidR="00C40DD8">
        <w:rPr>
          <w:rFonts w:ascii="Calibri" w:hAnsi="Calibri" w:cs="Calibri"/>
          <w:color w:val="000000"/>
        </w:rPr>
        <w:t>and</w:t>
      </w:r>
      <w:r w:rsidR="0058056F">
        <w:rPr>
          <w:rFonts w:ascii="Calibri" w:hAnsi="Calibri" w:cs="Calibri"/>
          <w:color w:val="000000"/>
        </w:rPr>
        <w:tab/>
      </w:r>
      <w:r w:rsidR="00C40DD8">
        <w:rPr>
          <w:rFonts w:ascii="Calibri" w:hAnsi="Calibri" w:cs="Calibri"/>
          <w:color w:val="000000"/>
        </w:rPr>
        <w:t xml:space="preserve"> </w:t>
      </w:r>
      <w:r>
        <w:rPr>
          <w:rFonts w:ascii="Calibri" w:hAnsi="Calibri" w:cs="Calibri"/>
          <w:color w:val="000000"/>
        </w:rPr>
        <w:t xml:space="preserve">  </w:t>
      </w:r>
      <m:oMath>
        <m:r>
          <w:rPr>
            <w:rFonts w:ascii="Cambria Math" w:hAnsi="Cambria Math" w:cs="Calibri"/>
            <w:color w:val="000000"/>
          </w:rPr>
          <m:t>ϕ</m:t>
        </m:r>
        <m:d>
          <m:dPr>
            <m:ctrlPr>
              <w:rPr>
                <w:rFonts w:ascii="Cambria Math" w:hAnsi="Cambria Math" w:cs="Calibri"/>
                <w:i/>
                <w:color w:val="000000"/>
              </w:rPr>
            </m:ctrlPr>
          </m:dPr>
          <m:e>
            <m:r>
              <m:rPr>
                <m:sty m:val="bi"/>
              </m:rPr>
              <w:rPr>
                <w:rFonts w:ascii="Cambria Math" w:hAnsi="Cambria Math" w:cs="Calibri"/>
                <w:color w:val="000000"/>
              </w:rPr>
              <m:t>d</m:t>
            </m:r>
            <m:ctrlPr>
              <w:rPr>
                <w:rFonts w:ascii="Cambria Math" w:hAnsi="Cambria Math" w:cs="Calibri"/>
                <w:b/>
                <w:i/>
                <w:color w:val="000000"/>
              </w:rPr>
            </m:ctrlPr>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ϕ</m:t>
            </m:r>
          </m:e>
          <m:sub>
            <m:r>
              <w:rPr>
                <w:rFonts w:ascii="Cambria Math" w:hAnsi="Cambria Math" w:cs="Calibri"/>
                <w:color w:val="000000"/>
              </w:rPr>
              <m:t>0</m:t>
            </m:r>
          </m:sub>
        </m:sSub>
        <m:r>
          <w:rPr>
            <w:rFonts w:ascii="Cambria Math" w:hAnsi="Cambria Math" w:cs="Calibri"/>
            <w:color w:val="000000"/>
          </w:rPr>
          <m:t>+α</m:t>
        </m:r>
        <m:d>
          <m:dPr>
            <m:ctrlPr>
              <w:rPr>
                <w:rFonts w:ascii="Cambria Math" w:hAnsi="Cambria Math" w:cs="Calibri"/>
                <w:i/>
                <w:color w:val="000000"/>
              </w:rPr>
            </m:ctrlPr>
          </m:dPr>
          <m:e>
            <m:r>
              <m:rPr>
                <m:sty m:val="p"/>
              </m:rPr>
              <w:rPr>
                <w:rFonts w:ascii="Cambria Math" w:hAnsi="Cambria Math" w:cs="Calibri"/>
                <w:color w:val="000000"/>
              </w:rPr>
              <m:t>∇</m:t>
            </m:r>
            <m:r>
              <w:rPr>
                <w:rFonts w:ascii="Cambria Math" w:hAnsi="Cambria Math" w:cs="Calibri"/>
                <w:color w:val="000000"/>
              </w:rPr>
              <m:t>⋅</m:t>
            </m:r>
            <m:r>
              <m:rPr>
                <m:sty m:val="bi"/>
              </m:rPr>
              <w:rPr>
                <w:rFonts w:ascii="Cambria Math" w:hAnsi="Cambria Math" w:cs="Calibri"/>
                <w:color w:val="000000"/>
              </w:rPr>
              <m:t>d</m:t>
            </m:r>
          </m:e>
        </m:d>
      </m:oMath>
      <w:r>
        <w:rPr>
          <w:rFonts w:ascii="Calibri" w:hAnsi="Calibri" w:cs="Calibri"/>
          <w:color w:val="000000"/>
        </w:rPr>
        <w:t xml:space="preserve">  </w:t>
      </w:r>
      <w:r w:rsidR="0058056F">
        <w:rPr>
          <w:rFonts w:ascii="Calibri" w:hAnsi="Calibri" w:cs="Calibri"/>
          <w:color w:val="000000"/>
        </w:rPr>
        <w:tab/>
      </w:r>
      <w:r>
        <w:rPr>
          <w:rFonts w:ascii="Calibri" w:hAnsi="Calibri" w:cs="Calibri"/>
          <w:color w:val="000000"/>
        </w:rPr>
        <w:t xml:space="preserve">  </w:t>
      </w:r>
      <w:r w:rsidR="0058056F">
        <w:rPr>
          <w:rFonts w:ascii="Calibri" w:hAnsi="Calibri" w:cs="Calibri"/>
          <w:color w:val="000000"/>
        </w:rPr>
        <w:t>(</w:t>
      </w:r>
      <w:r w:rsidR="00C40DD8">
        <w:rPr>
          <w:rFonts w:ascii="Calibri" w:hAnsi="Calibri" w:cs="Calibri"/>
          <w:color w:val="000000"/>
        </w:rPr>
        <w:t xml:space="preserve">1.5). </w:t>
      </w:r>
    </w:p>
    <w:p w:rsidR="00163644" w:rsidRDefault="00C40DD8">
      <w:pPr>
        <w:rPr>
          <w:rFonts w:ascii="Calibri" w:hAnsi="Calibri" w:cs="Calibri"/>
          <w:color w:val="000000"/>
        </w:rPr>
      </w:pPr>
      <w:r>
        <w:rPr>
          <w:rFonts w:ascii="Calibri" w:hAnsi="Calibri" w:cs="Calibri"/>
          <w:color w:val="000000"/>
        </w:rPr>
        <w:t>Equations (1.1-1.5) combined form Biot's system of equations</w:t>
      </w:r>
      <w:r w:rsidR="0058056F">
        <w:rPr>
          <w:rFonts w:ascii="Calibri" w:hAnsi="Calibri" w:cs="Calibri"/>
          <w:color w:val="000000"/>
        </w:rPr>
        <w:t xml:space="preserve"> </w:t>
      </w:r>
      <w:sdt>
        <w:sdtPr>
          <w:rPr>
            <w:rFonts w:ascii="Calibri" w:hAnsi="Calibri" w:cs="Calibri"/>
            <w:color w:val="000000"/>
          </w:rPr>
          <w:id w:val="-1579274974"/>
          <w:citation/>
        </w:sdtPr>
        <w:sdtEnd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Lew98 \l 1044 </w:instrText>
          </w:r>
          <w:r w:rsidR="0058056F">
            <w:rPr>
              <w:rFonts w:ascii="Calibri" w:hAnsi="Calibri" w:cs="Calibri"/>
              <w:color w:val="000000"/>
            </w:rPr>
            <w:fldChar w:fldCharType="separate"/>
          </w:r>
          <w:r w:rsidR="0058056F" w:rsidRPr="0058056F">
            <w:rPr>
              <w:rFonts w:ascii="Calibri" w:hAnsi="Calibri" w:cs="Calibri"/>
              <w:noProof/>
              <w:color w:val="000000"/>
            </w:rPr>
            <w:t>(Lewis &amp; Schrefler, 1998)</w:t>
          </w:r>
          <w:r w:rsidR="0058056F">
            <w:rPr>
              <w:rFonts w:ascii="Calibri" w:hAnsi="Calibri" w:cs="Calibri"/>
              <w:color w:val="000000"/>
            </w:rPr>
            <w:fldChar w:fldCharType="end"/>
          </w:r>
        </w:sdtContent>
      </w:sdt>
      <w:r>
        <w:rPr>
          <w:rFonts w:ascii="Calibri" w:hAnsi="Calibri" w:cs="Calibri"/>
          <w:color w:val="000000"/>
        </w:rPr>
        <w:t>. We recognize that Equations (1.1) and (1.3) are the equations of ela</w:t>
      </w:r>
      <w:r w:rsidR="00104857">
        <w:rPr>
          <w:rFonts w:ascii="Calibri" w:hAnsi="Calibri" w:cs="Calibri"/>
          <w:color w:val="000000"/>
        </w:rPr>
        <w:t>s</w:t>
      </w:r>
      <w:r>
        <w:rPr>
          <w:rFonts w:ascii="Calibri" w:hAnsi="Calibri" w:cs="Calibri"/>
          <w:color w:val="000000"/>
        </w:rPr>
        <w:t>ticity (including the pressure force from the internal fluid), while equations (1.2) and (1.4) are the equations of flow in porous media. This forms the basis of the two main strategies for addressing the solution to Biot's equations. The monolithic (or fully coupled) approach refers to strategies which seek to solve the coupled system directly (both in terms of discretization and subsequent solvers). Iterative coupling approaches allow for dedicated discretizations and solvers for the elastic and fluid sub-systems, and approximate the coupled system by passing information via the coupling terms given by the pressure in equation (1.3) and the dependence of porosity on deformation in equation (1.2). Coupled approaches can be further distinguished by their degree of coupling, but this distinction will not be required herein. (REFS)</w:t>
      </w:r>
    </w:p>
    <w:p w:rsidR="00163644" w:rsidRDefault="00C40DD8">
      <w:pPr>
        <w:rPr>
          <w:rFonts w:ascii="Calibri" w:hAnsi="Calibri" w:cs="Calibri"/>
          <w:color w:val="000000"/>
        </w:rPr>
      </w:pPr>
      <w:r>
        <w:rPr>
          <w:rFonts w:ascii="Calibri" w:hAnsi="Calibri" w:cs="Calibri"/>
          <w:color w:val="000000"/>
        </w:rPr>
        <w:t xml:space="preserve">Our interest herein is in efficient linear solvers for monolithic discretizations of the Biot equations. A key challenge in this respect is the saddle-point structure of equations (1.1-1.5). This makes the construction of direct multilevel (e.g. multigrid) strategies challenging. As an alternative we explore a two-stage preconditioning strategies, wherein the first stage of block preconditioning of the system addresses the saddle-point structure, while the second stage consists of standard preconditioners for the fluid and elastic sub-systems, respectively. Such strategies fall in the category of Schur-complement and block-Jacobi preconditioners (REFS). The novelty herein is to recognize the similarity of Schur-complement and block-Jacobi preconditioners to common iterative coupling strategies. Recent </w:t>
      </w:r>
      <w:r>
        <w:rPr>
          <w:rFonts w:ascii="Calibri" w:hAnsi="Calibri" w:cs="Calibri"/>
          <w:color w:val="000000"/>
        </w:rPr>
        <w:lastRenderedPageBreak/>
        <w:t xml:space="preserve">work on the convergence of iterative coupling thus motivates the use of iterative coupling as a new preconditioner for monolithic simulation. </w:t>
      </w:r>
    </w:p>
    <w:p w:rsidR="00163644" w:rsidRDefault="00C40DD8">
      <w:pPr>
        <w:rPr>
          <w:rFonts w:ascii="Calibri" w:hAnsi="Calibri" w:cs="Calibri"/>
          <w:color w:val="000000"/>
        </w:rPr>
      </w:pPr>
      <w:r>
        <w:rPr>
          <w:rFonts w:ascii="Calibri" w:hAnsi="Calibri" w:cs="Calibri"/>
          <w:color w:val="000000"/>
        </w:rPr>
        <w:t xml:space="preserve">This short communication is thus structured as follows: In section 2 we state the prototypical discrete linear system, and recall the standard Schur-complement and block-Jacobi preconditioners. In section 3 we review the four common iterative coupling strategies in the language of block preconditioners. Section 4 provides a suite of numerical examples wherein we address the stability and scaling of the preconditioners. Section 5 summarizes the main findings. </w:t>
      </w:r>
    </w:p>
    <w:p w:rsidR="00163644" w:rsidRDefault="00163644">
      <w:pPr>
        <w:rPr>
          <w:rFonts w:ascii="Calibri" w:hAnsi="Calibri" w:cs="Calibri"/>
          <w:color w:val="000000"/>
        </w:rPr>
      </w:pPr>
    </w:p>
    <w:p w:rsidR="00163644" w:rsidRDefault="00C40DD8" w:rsidP="00E82FC6">
      <w:pPr>
        <w:pStyle w:val="Heading1"/>
      </w:pPr>
      <w:r>
        <w:t>2. Linear Biot system</w:t>
      </w:r>
    </w:p>
    <w:p w:rsidR="00163644" w:rsidRDefault="00C40DD8">
      <w:pPr>
        <w:rPr>
          <w:rFonts w:ascii="Calibri" w:hAnsi="Calibri" w:cs="Calibri"/>
          <w:color w:val="000000"/>
        </w:rPr>
      </w:pPr>
      <w:r>
        <w:rPr>
          <w:rFonts w:ascii="Calibri" w:hAnsi="Calibri" w:cs="Calibri"/>
          <w:color w:val="000000"/>
        </w:rPr>
        <w:t xml:space="preserve">In this section we review the prototypical form of discrete Biot systems, together with the natural block preconditioners. </w:t>
      </w:r>
    </w:p>
    <w:p w:rsidR="00163644" w:rsidRPr="00E82FC6" w:rsidRDefault="00C40DD8" w:rsidP="00E82FC6">
      <w:pPr>
        <w:pStyle w:val="Heading2"/>
      </w:pPr>
      <w:r w:rsidRPr="00E82FC6">
        <w:t>2.2. Prototypical Biot discretization</w:t>
      </w:r>
    </w:p>
    <w:p w:rsidR="00163644" w:rsidRDefault="00C40DD8">
      <w:pPr>
        <w:rPr>
          <w:rFonts w:ascii="Calibri" w:hAnsi="Calibri" w:cs="Calibri"/>
          <w:color w:val="000000"/>
        </w:rPr>
      </w:pPr>
      <w:r>
        <w:rPr>
          <w:rFonts w:ascii="Calibri" w:hAnsi="Calibri" w:cs="Calibri"/>
          <w:color w:val="000000"/>
        </w:rPr>
        <w:t>The Biot equation can be discretized using standard discretization methods such as finite elements</w:t>
      </w:r>
      <w:r w:rsidR="0058056F">
        <w:rPr>
          <w:rFonts w:ascii="Calibri" w:hAnsi="Calibri" w:cs="Calibri"/>
          <w:color w:val="000000"/>
        </w:rPr>
        <w:t xml:space="preserve"> </w:t>
      </w:r>
      <w:sdt>
        <w:sdtPr>
          <w:rPr>
            <w:rFonts w:ascii="Calibri" w:hAnsi="Calibri" w:cs="Calibri"/>
            <w:color w:val="000000"/>
          </w:rPr>
          <w:id w:val="37180290"/>
          <w:citation/>
        </w:sdtPr>
        <w:sdtEnd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Lew98 \l 1044 </w:instrText>
          </w:r>
          <w:r w:rsidR="0058056F">
            <w:rPr>
              <w:rFonts w:ascii="Calibri" w:hAnsi="Calibri" w:cs="Calibri"/>
              <w:color w:val="000000"/>
            </w:rPr>
            <w:fldChar w:fldCharType="separate"/>
          </w:r>
          <w:r w:rsidR="0058056F" w:rsidRPr="0058056F">
            <w:rPr>
              <w:rFonts w:ascii="Calibri" w:hAnsi="Calibri" w:cs="Calibri"/>
              <w:noProof/>
              <w:color w:val="000000"/>
            </w:rPr>
            <w:t>(Lewis &amp; Schrefler, 1998)</w:t>
          </w:r>
          <w:r w:rsidR="0058056F">
            <w:rPr>
              <w:rFonts w:ascii="Calibri" w:hAnsi="Calibri" w:cs="Calibri"/>
              <w:color w:val="000000"/>
            </w:rPr>
            <w:fldChar w:fldCharType="end"/>
          </w:r>
        </w:sdtContent>
      </w:sdt>
      <w:r>
        <w:rPr>
          <w:rFonts w:ascii="Calibri" w:hAnsi="Calibri" w:cs="Calibri"/>
          <w:color w:val="000000"/>
        </w:rPr>
        <w:t xml:space="preserve">, finite difference </w:t>
      </w:r>
      <w:sdt>
        <w:sdtPr>
          <w:rPr>
            <w:rFonts w:ascii="Calibri" w:hAnsi="Calibri" w:cs="Calibri"/>
            <w:color w:val="000000"/>
          </w:rPr>
          <w:id w:val="-1672174929"/>
          <w:citation/>
        </w:sdtPr>
        <w:sdtEnd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Gas08 \l 1044 </w:instrText>
          </w:r>
          <w:r w:rsidR="0058056F">
            <w:rPr>
              <w:rFonts w:ascii="Calibri" w:hAnsi="Calibri" w:cs="Calibri"/>
              <w:color w:val="000000"/>
            </w:rPr>
            <w:fldChar w:fldCharType="separate"/>
          </w:r>
          <w:r w:rsidR="0058056F" w:rsidRPr="0058056F">
            <w:rPr>
              <w:rFonts w:ascii="Calibri" w:hAnsi="Calibri" w:cs="Calibri"/>
              <w:noProof/>
              <w:color w:val="000000"/>
            </w:rPr>
            <w:t>(Gaspar, et al., 2008)</w:t>
          </w:r>
          <w:r w:rsidR="0058056F">
            <w:rPr>
              <w:rFonts w:ascii="Calibri" w:hAnsi="Calibri" w:cs="Calibri"/>
              <w:color w:val="000000"/>
            </w:rPr>
            <w:fldChar w:fldCharType="end"/>
          </w:r>
        </w:sdtContent>
      </w:sdt>
      <w:r>
        <w:rPr>
          <w:rFonts w:ascii="Calibri" w:hAnsi="Calibri" w:cs="Calibri"/>
          <w:color w:val="000000"/>
        </w:rPr>
        <w:t xml:space="preserve"> or finite volume </w:t>
      </w:r>
      <w:sdt>
        <w:sdtPr>
          <w:rPr>
            <w:rFonts w:ascii="Calibri" w:hAnsi="Calibri" w:cs="Calibri"/>
            <w:color w:val="000000"/>
          </w:rPr>
          <w:id w:val="-1562403450"/>
          <w:citation/>
        </w:sdtPr>
        <w:sdtEnd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Nor1 \l 1044 </w:instrText>
          </w:r>
          <w:r w:rsidR="0058056F">
            <w:rPr>
              <w:rFonts w:ascii="Calibri" w:hAnsi="Calibri" w:cs="Calibri"/>
              <w:color w:val="000000"/>
            </w:rPr>
            <w:fldChar w:fldCharType="separate"/>
          </w:r>
          <w:r w:rsidR="0058056F" w:rsidRPr="0058056F">
            <w:rPr>
              <w:rFonts w:ascii="Calibri" w:hAnsi="Calibri" w:cs="Calibri"/>
              <w:noProof/>
              <w:color w:val="000000"/>
            </w:rPr>
            <w:t>(Nordbotten, 2014)</w:t>
          </w:r>
          <w:r w:rsidR="0058056F">
            <w:rPr>
              <w:rFonts w:ascii="Calibri" w:hAnsi="Calibri" w:cs="Calibri"/>
              <w:color w:val="000000"/>
            </w:rPr>
            <w:fldChar w:fldCharType="end"/>
          </w:r>
        </w:sdtContent>
      </w:sdt>
      <w:r>
        <w:rPr>
          <w:rFonts w:ascii="Calibri" w:hAnsi="Calibri" w:cs="Calibri"/>
          <w:color w:val="000000"/>
        </w:rPr>
        <w:t xml:space="preserve"> methods. We will herein only consider primal discretizations for displacement and pressure, and omit mixed discretizations introducing additional variables such as stress or fluid flux</w:t>
      </w:r>
      <w:r w:rsidR="0058056F">
        <w:rPr>
          <w:rFonts w:ascii="Calibri" w:hAnsi="Calibri" w:cs="Calibri"/>
          <w:color w:val="000000"/>
        </w:rPr>
        <w:t xml:space="preserve"> </w:t>
      </w:r>
      <w:sdt>
        <w:sdtPr>
          <w:rPr>
            <w:rFonts w:ascii="Calibri" w:hAnsi="Calibri" w:cs="Calibri"/>
            <w:color w:val="000000"/>
          </w:rPr>
          <w:id w:val="-747189946"/>
          <w:citation/>
        </w:sdtPr>
        <w:sdtEnd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Hag12 \l 1044 </w:instrText>
          </w:r>
          <w:r w:rsidR="00BA344D">
            <w:rPr>
              <w:rFonts w:ascii="Calibri" w:hAnsi="Calibri" w:cs="Calibri"/>
              <w:color w:val="000000"/>
            </w:rPr>
            <w:instrText xml:space="preserve"> \m Bad09</w:instrText>
          </w:r>
          <w:r w:rsidR="0058056F">
            <w:rPr>
              <w:rFonts w:ascii="Calibri" w:hAnsi="Calibri" w:cs="Calibri"/>
              <w:color w:val="000000"/>
            </w:rPr>
            <w:fldChar w:fldCharType="separate"/>
          </w:r>
          <w:r w:rsidR="00BA344D" w:rsidRPr="00BA344D">
            <w:rPr>
              <w:rFonts w:ascii="Calibri" w:hAnsi="Calibri" w:cs="Calibri"/>
              <w:noProof/>
              <w:color w:val="000000"/>
            </w:rPr>
            <w:t>(Haga, et al., 2012; Badia, et al., 2009)</w:t>
          </w:r>
          <w:r w:rsidR="0058056F">
            <w:rPr>
              <w:rFonts w:ascii="Calibri" w:hAnsi="Calibri" w:cs="Calibri"/>
              <w:color w:val="000000"/>
            </w:rPr>
            <w:fldChar w:fldCharType="end"/>
          </w:r>
        </w:sdtContent>
      </w:sdt>
      <w:r w:rsidR="0058056F">
        <w:rPr>
          <w:rFonts w:ascii="Calibri" w:hAnsi="Calibri" w:cs="Calibri"/>
          <w:color w:val="000000"/>
        </w:rPr>
        <w:t>.</w:t>
      </w:r>
      <w:r>
        <w:rPr>
          <w:rFonts w:ascii="Calibri" w:hAnsi="Calibri" w:cs="Calibri"/>
          <w:color w:val="000000"/>
        </w:rPr>
        <w:t xml:space="preserve"> The time discretization is commonly treated using a (semi)-implicit method (also referred to as backward Euler), which leads to a linear system of equations on the form </w:t>
      </w:r>
    </w:p>
    <w:p w:rsidR="00163644" w:rsidRDefault="00BA344D" w:rsidP="0058056F">
      <w:pPr>
        <w:jc w:val="right"/>
        <w:rPr>
          <w:rFonts w:ascii="Calibri" w:hAnsi="Calibri" w:cs="Calibri"/>
          <w:color w:val="000000"/>
        </w:rPr>
      </w:pPr>
      <m:oMath>
        <m:r>
          <m:rPr>
            <m:scr m:val="script"/>
          </m:rPr>
          <w:rPr>
            <w:rFonts w:ascii="Cambria Math" w:hAnsi="Cambria Math" w:cs="Calibri"/>
            <w:color w:val="000000"/>
          </w:rPr>
          <m:t>A</m:t>
        </m:r>
        <m:r>
          <w:rPr>
            <w:rFonts w:ascii="Cambria Math" w:hAnsi="Cambria Math" w:cs="Calibri"/>
            <w:color w:val="000000"/>
          </w:rPr>
          <m:t>u≡</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r>
                    <w:rPr>
                      <w:rFonts w:ascii="Cambria Math" w:hAnsi="Cambria Math" w:cs="Calibri"/>
                      <w:color w:val="000000"/>
                    </w:rPr>
                    <m:t>d</m:t>
                  </m:r>
                </m:e>
              </m:mr>
              <m:mr>
                <m:e>
                  <m:r>
                    <w:rPr>
                      <w:rFonts w:ascii="Cambria Math" w:hAnsi="Cambria Math" w:cs="Calibri"/>
                      <w:color w:val="000000"/>
                    </w:rPr>
                    <m:t>p</m:t>
                  </m:r>
                </m:e>
              </m:mr>
            </m:m>
          </m:e>
        </m:d>
        <m:r>
          <w:rPr>
            <w:rFonts w:ascii="Cambria Math" w:hAnsi="Cambria Math" w:cs="Calibri"/>
            <w:color w:val="000000"/>
          </w:rPr>
          <m:t>=</m:t>
        </m:r>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e>
              </m:mr>
              <m:mr>
                <m:e>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mr>
            </m:m>
          </m:e>
        </m:d>
      </m:oMath>
      <w:r w:rsidR="0058056F">
        <w:rPr>
          <w:rFonts w:ascii="Calibri" w:hAnsi="Calibri" w:cs="Calibri"/>
          <w:color w:val="000000"/>
        </w:rPr>
        <w:t xml:space="preserve"> </w:t>
      </w:r>
      <w:r w:rsidR="0058056F">
        <w:rPr>
          <w:rFonts w:ascii="Calibri" w:hAnsi="Calibri" w:cs="Calibri"/>
          <w:color w:val="000000"/>
        </w:rPr>
        <w:tab/>
      </w:r>
      <w:r w:rsidR="0058056F">
        <w:rPr>
          <w:rFonts w:ascii="Calibri" w:hAnsi="Calibri" w:cs="Calibri"/>
          <w:color w:val="000000"/>
        </w:rPr>
        <w:tab/>
      </w:r>
      <w:r w:rsidR="0058056F">
        <w:rPr>
          <w:rFonts w:ascii="Calibri" w:hAnsi="Calibri" w:cs="Calibri"/>
          <w:color w:val="000000"/>
        </w:rPr>
        <w:tab/>
      </w:r>
      <w:r w:rsidR="0058056F">
        <w:rPr>
          <w:rFonts w:ascii="Calibri" w:hAnsi="Calibri" w:cs="Calibri"/>
          <w:color w:val="000000"/>
        </w:rPr>
        <w:tab/>
        <w:t>(</w:t>
      </w:r>
      <w:r w:rsidR="00C40DD8">
        <w:rPr>
          <w:rFonts w:ascii="Calibri" w:hAnsi="Calibri" w:cs="Calibri"/>
          <w:color w:val="000000"/>
        </w:rPr>
        <w:t xml:space="preserve">2.1). </w:t>
      </w:r>
    </w:p>
    <w:p w:rsidR="00163644" w:rsidRDefault="0058056F">
      <w:pPr>
        <w:rPr>
          <w:rFonts w:ascii="Calibri" w:hAnsi="Calibri" w:cs="Calibri"/>
          <w:color w:val="000000"/>
        </w:rPr>
      </w:pPr>
      <w:r w:rsidRPr="0058056F">
        <w:rPr>
          <w:rFonts w:ascii="Calibri" w:hAnsi="Calibri" w:cs="Calibri"/>
          <w:color w:val="000000"/>
        </w:rPr>
        <w:t xml:space="preserve">Here </w:t>
      </w:r>
      <m:oMath>
        <m:r>
          <w:rPr>
            <w:rFonts w:ascii="Cambria Math" w:hAnsi="Cambria Math" w:cs="Calibri"/>
            <w:color w:val="000000"/>
          </w:rPr>
          <m:t>A</m:t>
        </m:r>
      </m:oMath>
      <w:r w:rsidRPr="0058056F">
        <w:rPr>
          <w:rFonts w:ascii="Calibri" w:hAnsi="Calibri" w:cs="Calibri"/>
          <w:color w:val="000000"/>
        </w:rPr>
        <w:t xml:space="preserve"> discretizes the linear elastic equations, </w:t>
      </w:r>
      <m:oMath>
        <m:r>
          <w:rPr>
            <w:rFonts w:ascii="Cambria Math" w:hAnsi="Cambria Math" w:cs="Calibri"/>
            <w:color w:val="000000"/>
          </w:rPr>
          <m:t>B</m:t>
        </m:r>
      </m:oMath>
      <w:r w:rsidRPr="0058056F">
        <w:rPr>
          <w:rFonts w:ascii="Calibri" w:hAnsi="Calibri" w:cs="Calibri"/>
          <w:color w:val="000000"/>
        </w:rPr>
        <w:t xml:space="preserve"> and </w:t>
      </w:r>
      <m:oMath>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oMath>
      <w:r>
        <w:rPr>
          <w:rFonts w:ascii="Calibri" w:hAnsi="Calibri" w:cs="Calibri"/>
          <w:color w:val="000000"/>
        </w:rPr>
        <w:t xml:space="preserve"> are discrete gradient</w:t>
      </w:r>
      <w:r w:rsidRPr="0058056F">
        <w:rPr>
          <w:rFonts w:ascii="Calibri" w:hAnsi="Calibri" w:cs="Calibri"/>
          <w:color w:val="000000"/>
        </w:rPr>
        <w:t xml:space="preserve"> and</w:t>
      </w:r>
      <w:r>
        <w:rPr>
          <w:rFonts w:ascii="Calibri" w:hAnsi="Calibri" w:cs="Calibri"/>
          <w:color w:val="000000"/>
        </w:rPr>
        <w:t xml:space="preserve"> divergence</w:t>
      </w:r>
      <w:r w:rsidRPr="0058056F">
        <w:rPr>
          <w:rFonts w:ascii="Calibri" w:hAnsi="Calibri" w:cs="Calibri"/>
          <w:color w:val="000000"/>
        </w:rPr>
        <w:t xml:space="preserve">, while </w:t>
      </w:r>
      <m:oMath>
        <m:r>
          <w:rPr>
            <w:rFonts w:ascii="Cambria Math" w:hAnsi="Cambria Math" w:cs="Calibri"/>
            <w:color w:val="000000"/>
          </w:rPr>
          <m:t>C=bI+</m:t>
        </m:r>
        <m:r>
          <m:rPr>
            <m:sty m:val="p"/>
          </m:rPr>
          <w:rPr>
            <w:rFonts w:ascii="Cambria Math" w:hAnsi="Cambria Math" w:cs="Calibri"/>
            <w:color w:val="000000"/>
          </w:rPr>
          <m:t>Δ</m:t>
        </m:r>
        <m:r>
          <w:rPr>
            <w:rFonts w:ascii="Cambria Math" w:hAnsi="Cambria Math" w:cs="Calibri"/>
            <w:color w:val="000000"/>
          </w:rPr>
          <m:t>tC'</m:t>
        </m:r>
      </m:oMath>
      <w:r w:rsidRPr="0058056F">
        <w:rPr>
          <w:rFonts w:ascii="Calibri" w:hAnsi="Calibri" w:cs="Calibri"/>
          <w:color w:val="000000"/>
        </w:rPr>
        <w:t xml:space="preserve"> discretizes the pressure equation, with </w:t>
      </w:r>
      <m:oMath>
        <m:r>
          <w:rPr>
            <w:rFonts w:ascii="Cambria Math" w:hAnsi="Cambria Math" w:cs="Calibri"/>
            <w:color w:val="000000"/>
          </w:rPr>
          <m:t>C'</m:t>
        </m:r>
      </m:oMath>
      <w:r w:rsidRPr="0058056F">
        <w:rPr>
          <w:rFonts w:ascii="Calibri" w:hAnsi="Calibri" w:cs="Calibri"/>
          <w:color w:val="000000"/>
        </w:rPr>
        <w:t xml:space="preserve"> being the Darcy terms. Primary variables are given as pressure </w:t>
      </w:r>
      <m:oMath>
        <m:r>
          <w:rPr>
            <w:rFonts w:ascii="Cambria Math" w:hAnsi="Cambria Math" w:cs="Calibri"/>
            <w:color w:val="000000"/>
          </w:rPr>
          <m:t>p</m:t>
        </m:r>
      </m:oMath>
      <w:r w:rsidRPr="0058056F">
        <w:rPr>
          <w:rFonts w:ascii="Calibri" w:hAnsi="Calibri" w:cs="Calibri"/>
          <w:color w:val="000000"/>
        </w:rPr>
        <w:t xml:space="preserve"> and displacement </w:t>
      </w:r>
      <m:oMath>
        <m:r>
          <w:rPr>
            <w:rFonts w:ascii="Cambria Math" w:hAnsi="Cambria Math" w:cs="Calibri"/>
            <w:color w:val="000000"/>
          </w:rPr>
          <m:t>d</m:t>
        </m:r>
      </m:oMath>
      <w:r w:rsidRPr="0058056F">
        <w:rPr>
          <w:rFonts w:ascii="Calibri" w:hAnsi="Calibri" w:cs="Calibri"/>
          <w:color w:val="000000"/>
        </w:rPr>
        <w:t>.</w:t>
      </w:r>
      <w:r w:rsidR="00C40DD8">
        <w:rPr>
          <w:rFonts w:ascii="Calibri" w:hAnsi="Calibri" w:cs="Calibri"/>
          <w:color w:val="000000"/>
        </w:rPr>
        <w:t xml:space="preserve"> Commonly, the discretization methods will lead to diagonal blocks which are either symmetrical or nearly symmetrical, and likewise the off-diagonal blocks will be transposes. </w:t>
      </w:r>
    </w:p>
    <w:p w:rsidR="00163644" w:rsidRDefault="00C40DD8">
      <w:pPr>
        <w:rPr>
          <w:rFonts w:ascii="Calibri" w:hAnsi="Calibri" w:cs="Calibri"/>
          <w:color w:val="000000"/>
        </w:rPr>
      </w:pPr>
      <w:r>
        <w:rPr>
          <w:rFonts w:ascii="Calibri" w:hAnsi="Calibri" w:cs="Calibri"/>
          <w:color w:val="000000"/>
        </w:rPr>
        <w:t>Impor</w:t>
      </w:r>
      <w:r w:rsidR="00BA344D">
        <w:rPr>
          <w:rFonts w:ascii="Calibri" w:hAnsi="Calibri" w:cs="Calibri"/>
          <w:color w:val="000000"/>
        </w:rPr>
        <w:t>t</w:t>
      </w:r>
      <w:r>
        <w:rPr>
          <w:rFonts w:ascii="Calibri" w:hAnsi="Calibri" w:cs="Calibri"/>
          <w:color w:val="000000"/>
        </w:rPr>
        <w:t>ant issues with respect to the numerical discretization refer to robustness with respect to incompressible solids (limit of large</w:t>
      </w:r>
      <w:r w:rsidR="00BA344D">
        <w:rPr>
          <w:rFonts w:ascii="Calibri" w:hAnsi="Calibri" w:cs="Calibri"/>
          <w:color w:val="000000"/>
        </w:rPr>
        <w:t xml:space="preserve"> </w:t>
      </w:r>
      <m:oMath>
        <m:r>
          <w:rPr>
            <w:rFonts w:ascii="Cambria Math" w:hAnsi="Cambria Math" w:cs="Calibri"/>
            <w:color w:val="000000"/>
          </w:rPr>
          <m:t>λ</m:t>
        </m:r>
      </m:oMath>
      <w:r>
        <w:rPr>
          <w:rFonts w:ascii="Calibri" w:hAnsi="Calibri" w:cs="Calibri"/>
          <w:color w:val="000000"/>
        </w:rPr>
        <w:t>), and with respect to vanishing fluid system (small time-steps</w:t>
      </w:r>
      <w:r w:rsidR="00BA344D">
        <w:rPr>
          <w:rFonts w:ascii="Calibri" w:hAnsi="Calibri" w:cs="Calibri"/>
          <w:color w:val="000000"/>
        </w:rPr>
        <w:t xml:space="preserve"> </w:t>
      </w:r>
      <m:oMath>
        <m:r>
          <m:rPr>
            <m:sty m:val="p"/>
          </m:rPr>
          <w:rPr>
            <w:rFonts w:ascii="Cambria Math" w:hAnsi="Cambria Math" w:cs="Calibri"/>
            <w:color w:val="000000"/>
          </w:rPr>
          <m:t>Δ</m:t>
        </m:r>
        <m:r>
          <w:rPr>
            <w:rFonts w:ascii="Cambria Math" w:hAnsi="Cambria Math" w:cs="Calibri"/>
            <w:color w:val="000000"/>
          </w:rPr>
          <m:t xml:space="preserve">t </m:t>
        </m:r>
      </m:oMath>
      <w:r>
        <w:rPr>
          <w:rFonts w:ascii="Calibri" w:hAnsi="Calibri" w:cs="Calibri"/>
          <w:color w:val="000000"/>
        </w:rPr>
        <w:t xml:space="preserve"> or limit of small</w:t>
      </w:r>
      <w:r w:rsidR="00BA344D">
        <w:rPr>
          <w:rFonts w:ascii="Calibri" w:hAnsi="Calibri" w:cs="Calibri"/>
          <w:color w:val="000000"/>
        </w:rPr>
        <w:t xml:space="preserve"> </w:t>
      </w:r>
      <m:oMath>
        <m:r>
          <w:rPr>
            <w:rFonts w:ascii="Cambria Math" w:hAnsi="Cambria Math" w:cs="Calibri"/>
            <w:color w:val="000000"/>
          </w:rPr>
          <m:t>k</m:t>
        </m:r>
      </m:oMath>
      <w:r>
        <w:rPr>
          <w:rFonts w:ascii="Calibri" w:hAnsi="Calibri" w:cs="Calibri"/>
          <w:color w:val="000000"/>
        </w:rPr>
        <w:t>). We will in the following not address these issues directly, but assume that Equation (2.1) is the result of a robust discretization for the parameters of interest.</w:t>
      </w:r>
    </w:p>
    <w:p w:rsidR="00BA344D" w:rsidRDefault="00BA344D">
      <w:pPr>
        <w:rPr>
          <w:rFonts w:ascii="Calibri" w:hAnsi="Calibri" w:cs="Calibri"/>
          <w:color w:val="000000"/>
        </w:rPr>
      </w:pPr>
      <w:r>
        <w:rPr>
          <w:rFonts w:ascii="Calibri" w:hAnsi="Calibri" w:cs="Calibri"/>
          <w:color w:val="000000"/>
        </w:rPr>
        <w:t xml:space="preserve">Our concern is with preconditioners for </w:t>
      </w:r>
      <m:oMath>
        <m:r>
          <m:rPr>
            <m:scr m:val="script"/>
          </m:rPr>
          <w:rPr>
            <w:rFonts w:ascii="Cambria Math" w:hAnsi="Cambria Math" w:cs="Calibri"/>
            <w:color w:val="000000"/>
          </w:rPr>
          <m:t>A</m:t>
        </m:r>
      </m:oMath>
      <w:r>
        <w:rPr>
          <w:rFonts w:ascii="Calibri" w:hAnsi="Calibri" w:cs="Calibri"/>
          <w:color w:val="000000"/>
        </w:rPr>
        <w:t xml:space="preserve">. We will denote a generic preconditioner formally as </w:t>
      </w:r>
      <m:oMath>
        <m:r>
          <m:rPr>
            <m:scr m:val="script"/>
          </m:rPr>
          <w:rPr>
            <w:rFonts w:ascii="Cambria Math" w:hAnsi="Cambria Math" w:cs="Calibri"/>
            <w:color w:val="000000"/>
          </w:rPr>
          <m:t>B</m:t>
        </m:r>
      </m:oMath>
      <w:r>
        <w:rPr>
          <w:rFonts w:ascii="Calibri" w:hAnsi="Calibri" w:cs="Calibri"/>
          <w:color w:val="000000"/>
        </w:rPr>
        <w:t xml:space="preserve">, with the understanding that by definition preconditioners in a certain sense satisfy </w:t>
      </w:r>
      <m:oMath>
        <m:r>
          <m:rPr>
            <m:scr m:val="script"/>
          </m:rPr>
          <w:rPr>
            <w:rFonts w:ascii="Cambria Math" w:hAnsi="Cambria Math" w:cs="Calibri"/>
            <w:color w:val="000000"/>
          </w:rPr>
          <m:t>B≈</m:t>
        </m:r>
        <m:sSup>
          <m:sSupPr>
            <m:ctrlPr>
              <w:rPr>
                <w:rFonts w:ascii="Cambria Math" w:hAnsi="Cambria Math" w:cs="Calibri"/>
                <w:i/>
                <w:color w:val="000000"/>
              </w:rPr>
            </m:ctrlPr>
          </m:sSupPr>
          <m:e>
            <m:r>
              <m:rPr>
                <m:scr m:val="script"/>
              </m:rPr>
              <w:rPr>
                <w:rFonts w:ascii="Cambria Math" w:hAnsi="Cambria Math" w:cs="Calibri"/>
                <w:color w:val="000000"/>
              </w:rPr>
              <m:t>A</m:t>
            </m:r>
          </m:e>
          <m:sup>
            <m:r>
              <w:rPr>
                <w:rFonts w:ascii="Cambria Math" w:hAnsi="Cambria Math" w:cs="Calibri"/>
                <w:color w:val="000000"/>
              </w:rPr>
              <m:t>-1</m:t>
            </m:r>
          </m:sup>
        </m:sSup>
      </m:oMath>
      <w:r>
        <w:rPr>
          <w:rFonts w:ascii="Calibri" w:hAnsi="Calibri" w:cs="Calibri"/>
          <w:color w:val="000000"/>
        </w:rPr>
        <w:t>.</w:t>
      </w:r>
    </w:p>
    <w:p w:rsidR="00163644" w:rsidRPr="00E82FC6" w:rsidRDefault="00C40DD8" w:rsidP="00E82FC6">
      <w:pPr>
        <w:pStyle w:val="Heading2"/>
      </w:pPr>
      <w:r w:rsidRPr="00E82FC6">
        <w:t xml:space="preserve">2.2. Block-Jacobi </w:t>
      </w:r>
      <w:r w:rsidR="00062DDE" w:rsidRPr="00E82FC6">
        <w:t xml:space="preserve">and Gauss-Seidel </w:t>
      </w:r>
      <w:r w:rsidRPr="00E82FC6">
        <w:t>preconditioning</w:t>
      </w:r>
    </w:p>
    <w:p w:rsidR="00163644" w:rsidRDefault="00C40DD8">
      <w:pPr>
        <w:rPr>
          <w:rFonts w:ascii="Calibri" w:hAnsi="Calibri" w:cs="Calibri"/>
          <w:color w:val="000000"/>
        </w:rPr>
      </w:pPr>
      <w:r>
        <w:rPr>
          <w:rFonts w:ascii="Calibri" w:hAnsi="Calibri" w:cs="Calibri"/>
          <w:color w:val="000000"/>
        </w:rPr>
        <w:t xml:space="preserve">In order to utilize efficient preconditioners for A and B, a two-stage approach wherein the full linear system in Equation (2.1) is resolved in the first stage can be employed. Our emphasis will be on this first </w:t>
      </w:r>
      <w:r>
        <w:rPr>
          <w:rFonts w:ascii="Calibri" w:hAnsi="Calibri" w:cs="Calibri"/>
          <w:color w:val="000000"/>
        </w:rPr>
        <w:lastRenderedPageBreak/>
        <w:t>stage. The simplest preconditioner for the block system is a Jacobi preconditioner</w:t>
      </w:r>
      <w:r w:rsidR="00BA344D">
        <w:rPr>
          <w:rFonts w:ascii="Calibri" w:hAnsi="Calibri" w:cs="Calibri"/>
          <w:color w:val="000000"/>
        </w:rPr>
        <w:t xml:space="preserve"> </w:t>
      </w:r>
      <w:sdt>
        <w:sdtPr>
          <w:rPr>
            <w:rFonts w:ascii="Calibri" w:hAnsi="Calibri" w:cs="Calibri"/>
            <w:color w:val="000000"/>
          </w:rPr>
          <w:id w:val="-686758570"/>
          <w:citation/>
        </w:sdtPr>
        <w:sdtEndPr/>
        <w:sdtContent>
          <w:r w:rsidR="00BA344D">
            <w:rPr>
              <w:rFonts w:ascii="Calibri" w:hAnsi="Calibri" w:cs="Calibri"/>
              <w:color w:val="000000"/>
            </w:rPr>
            <w:fldChar w:fldCharType="begin"/>
          </w:r>
          <w:r w:rsidR="00BA344D" w:rsidRPr="00BA344D">
            <w:rPr>
              <w:rFonts w:ascii="Calibri" w:hAnsi="Calibri" w:cs="Calibri"/>
              <w:color w:val="000000"/>
            </w:rPr>
            <w:instrText xml:space="preserve"> CITATION Hag111 \l 1044 </w:instrText>
          </w:r>
          <w:r w:rsidR="00BA344D">
            <w:rPr>
              <w:rFonts w:ascii="Calibri" w:hAnsi="Calibri" w:cs="Calibri"/>
              <w:color w:val="000000"/>
            </w:rPr>
            <w:fldChar w:fldCharType="separate"/>
          </w:r>
          <w:r w:rsidR="00BA344D" w:rsidRPr="00BA344D">
            <w:rPr>
              <w:rFonts w:ascii="Calibri" w:hAnsi="Calibri" w:cs="Calibri"/>
              <w:noProof/>
              <w:color w:val="000000"/>
            </w:rPr>
            <w:t>(Haga, et al., 2011)</w:t>
          </w:r>
          <w:r w:rsidR="00BA344D">
            <w:rPr>
              <w:rFonts w:ascii="Calibri" w:hAnsi="Calibri" w:cs="Calibri"/>
              <w:color w:val="000000"/>
            </w:rPr>
            <w:fldChar w:fldCharType="end"/>
          </w:r>
        </w:sdtContent>
      </w:sdt>
      <w:r>
        <w:rPr>
          <w:rFonts w:ascii="Calibri" w:hAnsi="Calibri" w:cs="Calibri"/>
          <w:color w:val="000000"/>
        </w:rPr>
        <w:t>, which takes the form</w:t>
      </w:r>
    </w:p>
    <w:p w:rsidR="00163644" w:rsidRDefault="00E06B6A" w:rsidP="00BA344D">
      <w:pPr>
        <w:jc w:val="right"/>
        <w:rPr>
          <w:rFonts w:ascii="Calibri" w:hAnsi="Calibri" w:cs="Calibri"/>
          <w:color w:val="000000"/>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J</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e>
              </m:mr>
            </m:m>
          </m:e>
        </m:d>
      </m:oMath>
      <w:r w:rsidR="00BA344D">
        <w:rPr>
          <w:rFonts w:ascii="Calibri" w:hAnsi="Calibri" w:cs="Calibri"/>
          <w:color w:val="000000"/>
        </w:rPr>
        <w:t xml:space="preserve"> </w:t>
      </w:r>
      <w:r w:rsidR="00062DDE">
        <w:rPr>
          <w:rFonts w:ascii="Calibri" w:hAnsi="Calibri" w:cs="Calibri"/>
          <w:color w:val="000000"/>
        </w:rPr>
        <w:tab/>
      </w:r>
      <w:r w:rsidR="00062DDE">
        <w:rPr>
          <w:rFonts w:ascii="Calibri" w:hAnsi="Calibri" w:cs="Calibri"/>
          <w:color w:val="000000"/>
        </w:rPr>
        <w:tab/>
      </w:r>
      <w:r w:rsidR="00BA344D">
        <w:rPr>
          <w:rFonts w:ascii="Calibri" w:hAnsi="Calibri" w:cs="Calibri"/>
          <w:color w:val="000000"/>
        </w:rPr>
        <w:tab/>
      </w:r>
      <w:r w:rsidR="00BA344D">
        <w:rPr>
          <w:rFonts w:ascii="Calibri" w:hAnsi="Calibri" w:cs="Calibri"/>
          <w:color w:val="000000"/>
        </w:rPr>
        <w:tab/>
      </w:r>
      <w:r w:rsidR="00BA344D">
        <w:rPr>
          <w:rFonts w:ascii="Calibri" w:hAnsi="Calibri" w:cs="Calibri"/>
          <w:color w:val="000000"/>
        </w:rPr>
        <w:tab/>
      </w:r>
      <w:r w:rsidR="00BA344D">
        <w:rPr>
          <w:rFonts w:ascii="Calibri" w:hAnsi="Calibri" w:cs="Calibri"/>
          <w:color w:val="000000"/>
        </w:rPr>
        <w:tab/>
      </w:r>
      <w:r w:rsidR="00C40DD8">
        <w:rPr>
          <w:rFonts w:ascii="Calibri" w:hAnsi="Calibri" w:cs="Calibri"/>
          <w:color w:val="000000"/>
        </w:rPr>
        <w:t>(</w:t>
      </w:r>
      <w:r w:rsidR="00BA344D">
        <w:rPr>
          <w:rFonts w:ascii="Calibri" w:hAnsi="Calibri" w:cs="Calibri"/>
          <w:color w:val="000000"/>
        </w:rPr>
        <w:t>2.2</w:t>
      </w:r>
      <w:r w:rsidR="00C40DD8">
        <w:rPr>
          <w:rFonts w:ascii="Calibri" w:hAnsi="Calibri" w:cs="Calibri"/>
          <w:color w:val="000000"/>
        </w:rPr>
        <w:t>)</w:t>
      </w:r>
    </w:p>
    <w:p w:rsidR="00062DDE" w:rsidRDefault="00062DDE" w:rsidP="00062DDE">
      <w:pPr>
        <w:rPr>
          <w:rFonts w:ascii="Calibri" w:hAnsi="Calibri" w:cs="Calibri"/>
          <w:color w:val="000000"/>
        </w:rPr>
      </w:pPr>
      <w:r>
        <w:rPr>
          <w:rFonts w:ascii="Calibri" w:hAnsi="Calibri" w:cs="Calibri"/>
          <w:color w:val="000000"/>
        </w:rPr>
        <w:t xml:space="preserve">Here, the notation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oMath>
      <w:r>
        <w:rPr>
          <w:rFonts w:ascii="Calibri" w:hAnsi="Calibri" w:cs="Calibri"/>
          <w:color w:val="000000"/>
        </w:rPr>
        <w:t xml:space="preserve"> implies that an approximation to </w:t>
      </w:r>
      <m:oMath>
        <m:r>
          <w:rPr>
            <w:rFonts w:ascii="Cambria Math" w:hAnsi="Cambria Math" w:cs="Calibri"/>
            <w:color w:val="000000"/>
          </w:rPr>
          <m:t>A</m:t>
        </m:r>
      </m:oMath>
      <w:r>
        <w:rPr>
          <w:rFonts w:ascii="Calibri" w:hAnsi="Calibri" w:cs="Calibri"/>
          <w:color w:val="000000"/>
        </w:rPr>
        <w:t xml:space="preserve"> may be applied in the setting of two-stage preconditioning. </w:t>
      </w:r>
      <w:r w:rsidR="00C40DD8">
        <w:rPr>
          <w:rFonts w:ascii="Calibri" w:hAnsi="Calibri" w:cs="Calibri"/>
          <w:color w:val="000000"/>
        </w:rPr>
        <w:t xml:space="preserve">Note that </w:t>
      </w:r>
      <w:r>
        <w:rPr>
          <w:rFonts w:ascii="Calibri" w:hAnsi="Calibri" w:cs="Calibri"/>
          <w:color w:val="000000"/>
        </w:rPr>
        <w:t xml:space="preserve">applying this preconditioner in a Richards iteration </w:t>
      </w:r>
      <w:r w:rsidR="00C40DD8">
        <w:rPr>
          <w:rFonts w:ascii="Calibri" w:hAnsi="Calibri" w:cs="Calibri"/>
          <w:color w:val="000000"/>
        </w:rPr>
        <w:t xml:space="preserve">is </w:t>
      </w:r>
      <w:r>
        <w:rPr>
          <w:rFonts w:ascii="Calibri" w:hAnsi="Calibri" w:cs="Calibri"/>
          <w:color w:val="000000"/>
        </w:rPr>
        <w:t xml:space="preserve">logically </w:t>
      </w:r>
      <w:r w:rsidR="00C40DD8">
        <w:rPr>
          <w:rFonts w:ascii="Calibri" w:hAnsi="Calibri" w:cs="Calibri"/>
          <w:color w:val="000000"/>
        </w:rPr>
        <w:t xml:space="preserve">equivalent </w:t>
      </w:r>
      <w:r>
        <w:rPr>
          <w:rFonts w:ascii="Calibri" w:hAnsi="Calibri" w:cs="Calibri"/>
          <w:color w:val="000000"/>
        </w:rPr>
        <w:t>additive Schwartz iteration between the</w:t>
      </w:r>
      <w:r w:rsidR="00C40DD8">
        <w:rPr>
          <w:rFonts w:ascii="Calibri" w:hAnsi="Calibri" w:cs="Calibri"/>
          <w:color w:val="000000"/>
        </w:rPr>
        <w:t xml:space="preserve"> elastic and fluid </w:t>
      </w:r>
      <w:r>
        <w:rPr>
          <w:rFonts w:ascii="Calibri" w:hAnsi="Calibri" w:cs="Calibri"/>
          <w:color w:val="000000"/>
        </w:rPr>
        <w:t>domains</w:t>
      </w:r>
      <w:r w:rsidR="00C40DD8">
        <w:rPr>
          <w:rFonts w:ascii="Calibri" w:hAnsi="Calibri" w:cs="Calibri"/>
          <w:color w:val="000000"/>
        </w:rPr>
        <w:t>.</w:t>
      </w:r>
      <w:r>
        <w:rPr>
          <w:rFonts w:ascii="Calibri" w:hAnsi="Calibri" w:cs="Calibri"/>
          <w:color w:val="000000"/>
        </w:rPr>
        <w:t xml:space="preserve"> More rapid and robust convergence can be achieved by a multiplicative iteration, which leads to the Gauss-Seidel preconditioner</w:t>
      </w:r>
    </w:p>
    <w:p w:rsidR="00062DDE" w:rsidRDefault="00E06B6A" w:rsidP="00062DDE">
      <w:pPr>
        <w:jc w:val="right"/>
        <w:rPr>
          <w:rFonts w:ascii="Calibri" w:hAnsi="Calibri" w:cs="Calibri"/>
          <w:color w:val="000000"/>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GS</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e>
                <m:e>
                  <m:r>
                    <w:rPr>
                      <w:rFonts w:ascii="Cambria Math" w:hAnsi="Cambria Math" w:cs="Calibri"/>
                      <w:color w:val="000000"/>
                    </w:rPr>
                    <m:t>I</m:t>
                  </m:r>
                </m:e>
              </m:mr>
            </m:m>
          </m:e>
        </m:d>
      </m:oMath>
      <w:r w:rsidR="00062DDE">
        <w:rPr>
          <w:rFonts w:ascii="Calibri" w:hAnsi="Calibri" w:cs="Calibri"/>
          <w:color w:val="000000"/>
        </w:rPr>
        <w:t xml:space="preserve"> </w:t>
      </w:r>
      <w:r w:rsidR="00062DDE">
        <w:rPr>
          <w:rFonts w:ascii="Calibri" w:hAnsi="Calibri" w:cs="Calibri"/>
          <w:color w:val="000000"/>
        </w:rPr>
        <w:tab/>
      </w:r>
      <w:r w:rsidR="00062DDE">
        <w:rPr>
          <w:rFonts w:ascii="Calibri" w:hAnsi="Calibri" w:cs="Calibri"/>
          <w:color w:val="000000"/>
        </w:rPr>
        <w:tab/>
      </w:r>
      <w:r w:rsidR="00E153DF">
        <w:rPr>
          <w:rFonts w:ascii="Calibri" w:hAnsi="Calibri" w:cs="Calibri"/>
          <w:color w:val="000000"/>
        </w:rPr>
        <w:tab/>
      </w:r>
      <w:r w:rsidR="00062DDE">
        <w:rPr>
          <w:rFonts w:ascii="Calibri" w:hAnsi="Calibri" w:cs="Calibri"/>
          <w:color w:val="000000"/>
        </w:rPr>
        <w:tab/>
      </w:r>
      <w:r w:rsidR="00062DDE">
        <w:rPr>
          <w:rFonts w:ascii="Calibri" w:hAnsi="Calibri" w:cs="Calibri"/>
          <w:color w:val="000000"/>
        </w:rPr>
        <w:tab/>
        <w:t>(2.3)</w:t>
      </w:r>
    </w:p>
    <w:p w:rsidR="00163644" w:rsidRDefault="00062DDE">
      <w:pPr>
        <w:rPr>
          <w:rFonts w:ascii="Calibri" w:hAnsi="Calibri" w:cs="Calibri"/>
          <w:color w:val="000000"/>
        </w:rPr>
      </w:pPr>
      <w:r>
        <w:rPr>
          <w:rFonts w:ascii="Calibri" w:hAnsi="Calibri" w:cs="Calibri"/>
          <w:color w:val="000000"/>
        </w:rPr>
        <w:t xml:space="preserve"> </w:t>
      </w:r>
      <w:r w:rsidR="00C40DD8">
        <w:rPr>
          <w:rFonts w:ascii="Calibri" w:hAnsi="Calibri" w:cs="Calibri"/>
          <w:color w:val="000000"/>
        </w:rPr>
        <w:t xml:space="preserve"> </w:t>
      </w:r>
    </w:p>
    <w:p w:rsidR="00163644" w:rsidRPr="00E82FC6" w:rsidRDefault="00C40DD8" w:rsidP="00E82FC6">
      <w:pPr>
        <w:pStyle w:val="Heading2"/>
      </w:pPr>
      <w:r w:rsidRPr="00E82FC6">
        <w:t>2.3. Schur-complement preconditioning</w:t>
      </w:r>
    </w:p>
    <w:p w:rsidR="00163644" w:rsidRDefault="00C40DD8">
      <w:pPr>
        <w:rPr>
          <w:rFonts w:ascii="Calibri" w:hAnsi="Calibri" w:cs="Calibri"/>
          <w:color w:val="000000"/>
        </w:rPr>
      </w:pPr>
      <w:r>
        <w:rPr>
          <w:rFonts w:ascii="Calibri" w:hAnsi="Calibri" w:cs="Calibri"/>
          <w:color w:val="000000"/>
        </w:rPr>
        <w:t>A more advanced approach is to view Equation (2.1) formally as a two-by two system of equations, where one variable can be explicitly eliminated to yield (pressure eliminated)</w:t>
      </w:r>
    </w:p>
    <w:p w:rsidR="00062DDE" w:rsidRPr="00062DDE" w:rsidRDefault="00E06B6A" w:rsidP="00062DDE">
      <w:pPr>
        <w:jc w:val="right"/>
        <w:rPr>
          <w:rFonts w:ascii="Calibri" w:hAnsi="Calibri" w:cs="Calibri"/>
          <w:color w:val="000000"/>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S(p)</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e>
                  <m:r>
                    <w:rPr>
                      <w:rFonts w:ascii="Cambria Math" w:hAnsi="Cambria Math" w:cs="Calibri"/>
                      <w:color w:val="000000"/>
                    </w:rPr>
                    <m:t>I</m:t>
                  </m:r>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bSup>
                    <m:sSubSupPr>
                      <m:ctrlPr>
                        <w:rPr>
                          <w:rFonts w:ascii="Cambria Math" w:hAnsi="Cambria Math" w:cs="Calibri"/>
                          <w:i/>
                          <w:color w:val="000000"/>
                        </w:rPr>
                      </m:ctrlPr>
                    </m:sSubSup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r>
                <m:e>
                  <m:r>
                    <w:rPr>
                      <w:rFonts w:ascii="Cambria Math" w:hAnsi="Cambria Math" w:cs="Calibri"/>
                      <w:color w:val="000000"/>
                    </w:rPr>
                    <m:t>0</m:t>
                  </m:r>
                </m:e>
                <m:e>
                  <m:r>
                    <w:rPr>
                      <w:rFonts w:ascii="Cambria Math" w:hAnsi="Cambria Math" w:cs="Calibri"/>
                      <w:color w:val="000000"/>
                    </w:rPr>
                    <m:t>I</m:t>
                  </m:r>
                </m:e>
              </m:mr>
            </m:m>
          </m:e>
        </m:d>
      </m:oMath>
      <w:r w:rsidR="00062DDE">
        <w:rPr>
          <w:rFonts w:ascii="Calibri" w:hAnsi="Calibri" w:cs="Calibri"/>
          <w:color w:val="000000"/>
        </w:rPr>
        <w:tab/>
      </w:r>
      <w:r w:rsidR="00062DDE">
        <w:rPr>
          <w:rFonts w:ascii="Calibri" w:hAnsi="Calibri" w:cs="Calibri"/>
          <w:color w:val="000000"/>
        </w:rPr>
        <w:tab/>
      </w:r>
      <w:r w:rsidR="00062DDE">
        <w:rPr>
          <w:rFonts w:ascii="Calibri" w:hAnsi="Calibri" w:cs="Calibri"/>
          <w:color w:val="000000"/>
        </w:rPr>
        <w:tab/>
      </w:r>
      <w:r w:rsidR="00062DDE">
        <w:rPr>
          <w:rFonts w:ascii="Calibri" w:hAnsi="Calibri" w:cs="Calibri"/>
          <w:color w:val="000000"/>
        </w:rPr>
        <w:tab/>
        <w:t>(2.4)</w:t>
      </w:r>
      <w:r w:rsidR="00062DDE" w:rsidRPr="00062DDE">
        <w:rPr>
          <w:rFonts w:ascii="Calibri" w:hAnsi="Calibri" w:cs="Calibri"/>
          <w:color w:val="000000"/>
        </w:rPr>
        <w:t xml:space="preserve"> </w:t>
      </w:r>
    </w:p>
    <w:p w:rsidR="00163644" w:rsidRDefault="00C40DD8">
      <w:pPr>
        <w:rPr>
          <w:rFonts w:ascii="Calibri" w:hAnsi="Calibri" w:cs="Calibri"/>
          <w:color w:val="000000"/>
        </w:rPr>
      </w:pPr>
      <w:r>
        <w:rPr>
          <w:rFonts w:ascii="Calibri" w:hAnsi="Calibri" w:cs="Calibri"/>
          <w:color w:val="000000"/>
        </w:rPr>
        <w:t>or (displacement eliminated)</w:t>
      </w:r>
    </w:p>
    <w:p w:rsidR="00163644" w:rsidRPr="00062DDE" w:rsidRDefault="00E06B6A" w:rsidP="00E153DF">
      <w:pPr>
        <w:jc w:val="right"/>
        <w:rPr>
          <w:rFonts w:ascii="Cambria Math" w:hAnsi="Cambria Math" w:cs="Calibri"/>
          <w:color w:val="000000"/>
          <w:oMath/>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S(d)</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Arial"/>
                    <w:i/>
                    <w:color w:val="000000"/>
                  </w:rPr>
                </m:ctrlPr>
              </m:mPr>
              <m:mr>
                <m:e>
                  <m:r>
                    <w:rPr>
                      <w:rFonts w:ascii="Cambria Math" w:hAnsi="Cambria Math" w:cs="Calibri"/>
                      <w:color w:val="000000"/>
                    </w:rPr>
                    <m:t>I</m:t>
                  </m:r>
                  <m:ctrlPr>
                    <w:rPr>
                      <w:rFonts w:ascii="Cambria Math" w:hAnsi="Cambria Math" w:cs="Calibri"/>
                      <w:i/>
                      <w:color w:val="000000"/>
                    </w:rPr>
                  </m:ctrlPr>
                </m:e>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ctrlPr>
                    <w:rPr>
                      <w:rFonts w:ascii="Cambria Math" w:hAnsi="Cambria Math" w:cs="Calibri"/>
                      <w:i/>
                      <w:color w:val="000000"/>
                    </w:rPr>
                  </m:ctrlPr>
                </m:e>
              </m:mr>
              <m:mr>
                <m:e>
                  <m:r>
                    <w:rPr>
                      <w:rFonts w:ascii="Cambria Math" w:hAnsi="Cambria Math" w:cs="Calibri"/>
                      <w:color w:val="000000"/>
                    </w:rPr>
                    <m:t>0</m:t>
                  </m:r>
                  <m:ctrlPr>
                    <w:rPr>
                      <w:rFonts w:ascii="Cambria Math" w:hAnsi="Cambria Math" w:cs="Calibri"/>
                      <w:i/>
                      <w:color w:val="000000"/>
                    </w:rPr>
                  </m:ctrlPr>
                </m:e>
                <m:e>
                  <m:r>
                    <w:rPr>
                      <w:rFonts w:ascii="Cambria Math" w:hAnsi="Cambria Math" w:cs="Calibri"/>
                      <w:color w:val="000000"/>
                    </w:rPr>
                    <m:t>I</m:t>
                  </m:r>
                  <m:ctrlPr>
                    <w:rPr>
                      <w:rFonts w:ascii="Cambria Math" w:hAnsi="Cambria Math" w:cs="Calibri"/>
                      <w:i/>
                      <w:color w:val="000000"/>
                    </w:rPr>
                  </m:ctrlPr>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Arial"/>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ctrlPr>
                    <w:rPr>
                      <w:rFonts w:ascii="Cambria Math" w:hAnsi="Cambria Math" w:cs="Calibri"/>
                      <w:i/>
                      <w:color w:val="000000"/>
                    </w:rPr>
                  </m:ctrlPr>
                </m:e>
                <m:e>
                  <m:r>
                    <w:rPr>
                      <w:rFonts w:ascii="Cambria Math" w:hAnsi="Cambria Math" w:cs="Calibri"/>
                      <w:color w:val="000000"/>
                    </w:rPr>
                    <m:t>0</m:t>
                  </m:r>
                  <m:ctrlPr>
                    <w:rPr>
                      <w:rFonts w:ascii="Cambria Math" w:hAnsi="Cambria Math" w:cs="Calibri"/>
                      <w:i/>
                      <w:color w:val="000000"/>
                    </w:rPr>
                  </m:ctrlPr>
                </m:e>
              </m:mr>
              <m:mr>
                <m:e>
                  <m:r>
                    <w:rPr>
                      <w:rFonts w:ascii="Cambria Math" w:hAnsi="Cambria Math" w:cs="Calibri"/>
                      <w:color w:val="000000"/>
                    </w:rPr>
                    <m:t>0</m:t>
                  </m:r>
                  <m:ctrlPr>
                    <w:rPr>
                      <w:rFonts w:ascii="Cambria Math" w:hAnsi="Cambria Math" w:cs="Calibri"/>
                      <w:i/>
                      <w:color w:val="000000"/>
                    </w:rPr>
                  </m:ctrlPr>
                </m:e>
                <m:e>
                  <m:sSubSup>
                    <m:sSubSupPr>
                      <m:ctrlPr>
                        <w:rPr>
                          <w:rFonts w:ascii="Cambria Math" w:hAnsi="Cambria Math" w:cs="Calibri"/>
                          <w:i/>
                          <w:color w:val="000000"/>
                        </w:rPr>
                      </m:ctrlPr>
                    </m:sSubSup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ctrlPr>
                    <w:rPr>
                      <w:rFonts w:ascii="Cambria Math" w:hAnsi="Cambria Math" w:cs="Calibri"/>
                      <w:i/>
                      <w:color w:val="000000"/>
                    </w:rPr>
                  </m:ctrlPr>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Arial"/>
                    <w:i/>
                    <w:color w:val="000000"/>
                  </w:rPr>
                </m:ctrlPr>
              </m:mPr>
              <m:mr>
                <m:e>
                  <m:r>
                    <w:rPr>
                      <w:rFonts w:ascii="Cambria Math" w:hAnsi="Cambria Math" w:cs="Calibri"/>
                      <w:color w:val="000000"/>
                    </w:rPr>
                    <m:t>I</m:t>
                  </m:r>
                  <m:ctrlPr>
                    <w:rPr>
                      <w:rFonts w:ascii="Cambria Math" w:hAnsi="Cambria Math" w:cs="Calibri"/>
                      <w:i/>
                      <w:color w:val="000000"/>
                    </w:rPr>
                  </m:ctrlPr>
                </m:e>
                <m:e>
                  <m:r>
                    <w:rPr>
                      <w:rFonts w:ascii="Cambria Math" w:hAnsi="Cambria Math" w:cs="Calibri"/>
                      <w:color w:val="000000"/>
                    </w:rPr>
                    <m:t>0</m:t>
                  </m:r>
                  <m:ctrlPr>
                    <w:rPr>
                      <w:rFonts w:ascii="Cambria Math" w:hAnsi="Cambria Math" w:cs="Calibri"/>
                      <w:i/>
                      <w:color w:val="000000"/>
                    </w:rPr>
                  </m:ctrlPr>
                </m:e>
              </m:mr>
              <m:mr>
                <m:e>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ctrlPr>
                    <w:rPr>
                      <w:rFonts w:ascii="Cambria Math" w:hAnsi="Cambria Math" w:cs="Calibri"/>
                      <w:i/>
                      <w:color w:val="000000"/>
                    </w:rPr>
                  </m:ctrlPr>
                </m:e>
                <m:e>
                  <m:r>
                    <w:rPr>
                      <w:rFonts w:ascii="Cambria Math" w:hAnsi="Cambria Math" w:cs="Calibri"/>
                      <w:color w:val="000000"/>
                    </w:rPr>
                    <m:t>I</m:t>
                  </m:r>
                  <m:ctrlPr>
                    <w:rPr>
                      <w:rFonts w:ascii="Cambria Math" w:hAnsi="Cambria Math" w:cs="Calibri"/>
                      <w:i/>
                      <w:color w:val="000000"/>
                    </w:rPr>
                  </m:ctrlPr>
                </m:e>
              </m:mr>
            </m:m>
          </m:e>
        </m:d>
      </m:oMath>
      <w:r w:rsidR="00E153DF">
        <w:rPr>
          <w:rFonts w:ascii="Calibri" w:hAnsi="Calibri" w:cs="Calibri"/>
          <w:color w:val="000000"/>
        </w:rPr>
        <w:tab/>
      </w:r>
      <w:r w:rsidR="00E153DF">
        <w:rPr>
          <w:rFonts w:ascii="Calibri" w:hAnsi="Calibri" w:cs="Calibri"/>
          <w:color w:val="000000"/>
        </w:rPr>
        <w:tab/>
      </w:r>
      <w:r w:rsidR="00E153DF">
        <w:rPr>
          <w:rFonts w:ascii="Calibri" w:hAnsi="Calibri" w:cs="Calibri"/>
          <w:color w:val="000000"/>
        </w:rPr>
        <w:tab/>
      </w:r>
      <w:r w:rsidR="00E153DF">
        <w:rPr>
          <w:rFonts w:ascii="Calibri" w:hAnsi="Calibri" w:cs="Calibri"/>
          <w:color w:val="000000"/>
        </w:rPr>
        <w:tab/>
        <w:t>(2.5)</w:t>
      </w:r>
    </w:p>
    <w:p w:rsidR="00E153DF" w:rsidRDefault="00E153DF">
      <w:pPr>
        <w:rPr>
          <w:rFonts w:ascii="Calibri" w:hAnsi="Calibri" w:cs="Calibri"/>
          <w:color w:val="000000"/>
        </w:rPr>
      </w:pPr>
      <w:r>
        <w:rPr>
          <w:rFonts w:ascii="Calibri" w:hAnsi="Calibri" w:cs="Calibri"/>
          <w:color w:val="000000"/>
        </w:rPr>
        <w:t xml:space="preserve">Here the Schur complements are defined as </w:t>
      </w:r>
    </w:p>
    <w:p w:rsidR="00E153DF" w:rsidRDefault="00E06B6A" w:rsidP="00E153DF">
      <w:pPr>
        <w:jc w:val="right"/>
        <w:rPr>
          <w:rFonts w:ascii="Calibri" w:hAnsi="Calibri" w:cs="Calibri"/>
          <w:color w:val="000000"/>
        </w:rPr>
      </w:pPr>
      <m:oMath>
        <m:sSub>
          <m:sSubPr>
            <m:ctrlPr>
              <w:rPr>
                <w:rFonts w:ascii="Cambria Math" w:hAnsi="Cambria Math" w:cs="Calibri"/>
                <w:i/>
                <w:color w:val="000000"/>
              </w:rPr>
            </m:ctrlPr>
          </m:sSub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Sub>
        <m:r>
          <w:rPr>
            <w:rFonts w:ascii="Cambria Math" w:hAnsi="Cambria Math" w:cs="Calibri"/>
            <w:color w:val="000000"/>
          </w:rPr>
          <m:t>=A-B</m:t>
        </m:r>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oMath>
      <w:r w:rsidR="00E153DF">
        <w:rPr>
          <w:rFonts w:ascii="Calibri" w:hAnsi="Calibri" w:cs="Calibri"/>
          <w:color w:val="000000"/>
        </w:rPr>
        <w:tab/>
      </w:r>
      <w:r w:rsidR="00E153DF">
        <w:rPr>
          <w:rFonts w:ascii="Calibri" w:hAnsi="Calibri" w:cs="Calibri"/>
          <w:color w:val="000000"/>
        </w:rPr>
        <w:tab/>
        <w:t xml:space="preserve">and </w:t>
      </w:r>
      <w:r w:rsidR="00E153DF">
        <w:rPr>
          <w:rFonts w:ascii="Calibri" w:hAnsi="Calibri" w:cs="Calibri"/>
          <w:color w:val="000000"/>
        </w:rPr>
        <w:tab/>
      </w:r>
      <w:r w:rsidR="00E153DF">
        <w:rPr>
          <w:rFonts w:ascii="Calibri" w:hAnsi="Calibri" w:cs="Calibri"/>
          <w:color w:val="000000"/>
        </w:rPr>
        <w:tab/>
      </w:r>
      <m:oMath>
        <m:sSub>
          <m:sSubPr>
            <m:ctrlPr>
              <w:rPr>
                <w:rFonts w:ascii="Cambria Math" w:hAnsi="Cambria Math" w:cs="Calibri"/>
                <w:i/>
                <w:color w:val="000000"/>
              </w:rPr>
            </m:ctrlPr>
          </m:sSub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Sub>
        <m:r>
          <w:rPr>
            <w:rFonts w:ascii="Cambria Math" w:hAnsi="Cambria Math" w:cs="Calibri"/>
            <w:color w:val="000000"/>
          </w:rPr>
          <m:t>=C-</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r>
          <w:rPr>
            <w:rFonts w:ascii="Cambria Math" w:hAnsi="Cambria Math" w:cs="Calibri"/>
            <w:color w:val="000000"/>
          </w:rPr>
          <m:t>B</m:t>
        </m:r>
      </m:oMath>
      <w:r w:rsidR="00E153DF">
        <w:rPr>
          <w:rFonts w:ascii="Calibri" w:hAnsi="Calibri" w:cs="Calibri"/>
          <w:color w:val="000000"/>
        </w:rPr>
        <w:tab/>
      </w:r>
      <w:r w:rsidR="00E153DF">
        <w:rPr>
          <w:rFonts w:ascii="Calibri" w:hAnsi="Calibri" w:cs="Calibri"/>
          <w:color w:val="000000"/>
        </w:rPr>
        <w:tab/>
      </w:r>
      <w:r w:rsidR="00E153DF">
        <w:rPr>
          <w:rFonts w:ascii="Calibri" w:hAnsi="Calibri" w:cs="Calibri"/>
          <w:color w:val="000000"/>
        </w:rPr>
        <w:tab/>
        <w:t>(2.6)</w:t>
      </w:r>
    </w:p>
    <w:p w:rsidR="00163644" w:rsidRDefault="00C40DD8">
      <w:pPr>
        <w:rPr>
          <w:rFonts w:ascii="Calibri" w:hAnsi="Calibri" w:cs="Calibri"/>
          <w:color w:val="000000"/>
        </w:rPr>
      </w:pPr>
      <w:r>
        <w:rPr>
          <w:rFonts w:ascii="Calibri" w:hAnsi="Calibri" w:cs="Calibri"/>
          <w:color w:val="000000"/>
        </w:rPr>
        <w:t xml:space="preserve">These formal expressions have little value in practice as they involve calculating the full inverse of either </w:t>
      </w:r>
      <m:oMath>
        <m:r>
          <w:rPr>
            <w:rFonts w:ascii="Cambria Math" w:hAnsi="Cambria Math" w:cs="Calibri"/>
            <w:color w:val="000000"/>
          </w:rPr>
          <m:t>A</m:t>
        </m:r>
      </m:oMath>
      <w:r>
        <w:rPr>
          <w:rFonts w:ascii="Calibri" w:hAnsi="Calibri" w:cs="Calibri"/>
          <w:color w:val="000000"/>
        </w:rPr>
        <w:t xml:space="preserve"> or </w:t>
      </w:r>
      <m:oMath>
        <m:r>
          <w:rPr>
            <w:rFonts w:ascii="Cambria Math" w:hAnsi="Cambria Math" w:cs="Calibri"/>
            <w:color w:val="000000"/>
          </w:rPr>
          <m:t>C</m:t>
        </m:r>
      </m:oMath>
      <w:r>
        <w:rPr>
          <w:rFonts w:ascii="Calibri" w:hAnsi="Calibri" w:cs="Calibri"/>
          <w:color w:val="000000"/>
        </w:rPr>
        <w:t>. However, they can form the basis of efficient preconditioners by cho</w:t>
      </w:r>
      <w:r w:rsidR="00E153DF">
        <w:rPr>
          <w:rFonts w:ascii="Calibri" w:hAnsi="Calibri" w:cs="Calibri"/>
          <w:color w:val="000000"/>
        </w:rPr>
        <w:t>o</w:t>
      </w:r>
      <w:r>
        <w:rPr>
          <w:rFonts w:ascii="Calibri" w:hAnsi="Calibri" w:cs="Calibri"/>
          <w:color w:val="000000"/>
        </w:rPr>
        <w:t>sing appropriate approximate inverses</w:t>
      </w:r>
      <w:r w:rsidR="00E153DF">
        <w:rPr>
          <w:rFonts w:ascii="Calibri" w:hAnsi="Calibri" w:cs="Calibri"/>
          <w:color w:val="000000"/>
        </w:rPr>
        <w:t xml:space="preserve">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oMath>
      <w:r w:rsidR="00E153DF">
        <w:rPr>
          <w:rFonts w:ascii="Calibri" w:hAnsi="Calibri" w:cs="Calibri"/>
          <w:color w:val="000000"/>
        </w:rPr>
        <w:t xml:space="preserve"> or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oMath>
      <w:r>
        <w:rPr>
          <w:rFonts w:ascii="Calibri" w:hAnsi="Calibri" w:cs="Calibri"/>
          <w:color w:val="000000"/>
        </w:rPr>
        <w:t xml:space="preserve">. The simplest choice of approximate inverse is based on simply the diagonal components of </w:t>
      </w:r>
      <m:oMath>
        <m:r>
          <w:rPr>
            <w:rFonts w:ascii="Cambria Math" w:hAnsi="Cambria Math" w:cs="Calibri"/>
            <w:color w:val="000000"/>
          </w:rPr>
          <m:t>C</m:t>
        </m:r>
      </m:oMath>
      <w:r>
        <w:rPr>
          <w:rFonts w:ascii="Calibri" w:hAnsi="Calibri" w:cs="Calibri"/>
          <w:color w:val="000000"/>
        </w:rPr>
        <w:t xml:space="preserve"> (or </w:t>
      </w:r>
      <m:oMath>
        <m:r>
          <w:rPr>
            <w:rFonts w:ascii="Cambria Math" w:hAnsi="Cambria Math" w:cs="Calibri"/>
            <w:color w:val="000000"/>
          </w:rPr>
          <m:t>A</m:t>
        </m:r>
      </m:oMath>
      <w:r>
        <w:rPr>
          <w:rFonts w:ascii="Calibri" w:hAnsi="Calibri" w:cs="Calibri"/>
          <w:color w:val="000000"/>
        </w:rPr>
        <w:t>), however more advanced choices have been considered (REFS).</w:t>
      </w:r>
    </w:p>
    <w:p w:rsidR="00163644" w:rsidRDefault="00163644">
      <w:pPr>
        <w:rPr>
          <w:rFonts w:ascii="Calibri" w:hAnsi="Calibri" w:cs="Calibri"/>
          <w:color w:val="000000"/>
        </w:rPr>
      </w:pPr>
    </w:p>
    <w:p w:rsidR="00163644" w:rsidRDefault="00C40DD8" w:rsidP="00E82FC6">
      <w:pPr>
        <w:pStyle w:val="Heading1"/>
      </w:pPr>
      <w:r>
        <w:t>3. Iterative coupling as block preconditioning</w:t>
      </w:r>
    </w:p>
    <w:p w:rsidR="00163644" w:rsidRDefault="00C40DD8">
      <w:pPr>
        <w:rPr>
          <w:rFonts w:ascii="Calibri" w:hAnsi="Calibri" w:cs="Calibri"/>
          <w:color w:val="000000"/>
        </w:rPr>
      </w:pPr>
      <w:r>
        <w:rPr>
          <w:rFonts w:ascii="Calibri" w:hAnsi="Calibri" w:cs="Calibri"/>
          <w:color w:val="000000"/>
        </w:rPr>
        <w:t>The concept of iterative coupling has received significant attention in the subsurface flow community, where the availability of legacy codes for geomechanics and subsurface flow provides an added incentive for non-monolithic simulation. Iterative coupling schemes are in general considered based on four different splitting strategies</w:t>
      </w:r>
      <w:r w:rsidR="00E82FC6">
        <w:rPr>
          <w:rFonts w:ascii="Calibri" w:hAnsi="Calibri" w:cs="Calibri"/>
          <w:color w:val="000000"/>
        </w:rPr>
        <w:t xml:space="preserve"> </w:t>
      </w:r>
      <w:sdt>
        <w:sdtPr>
          <w:rPr>
            <w:rFonts w:ascii="Calibri" w:hAnsi="Calibri" w:cs="Calibri"/>
            <w:color w:val="000000"/>
          </w:rPr>
          <w:id w:val="710767549"/>
          <w:citation/>
        </w:sdtPr>
        <w:sdtEndPr/>
        <w:sdtContent>
          <w:r w:rsidR="00E82FC6">
            <w:rPr>
              <w:rFonts w:ascii="Calibri" w:hAnsi="Calibri" w:cs="Calibri"/>
              <w:color w:val="000000"/>
            </w:rPr>
            <w:fldChar w:fldCharType="begin"/>
          </w:r>
          <w:r w:rsidR="00E82FC6" w:rsidRPr="00E82FC6">
            <w:rPr>
              <w:rFonts w:ascii="Calibri" w:hAnsi="Calibri" w:cs="Calibri"/>
              <w:color w:val="000000"/>
            </w:rPr>
            <w:instrText xml:space="preserve"> CITATION Kim11 \l 1044 </w:instrText>
          </w:r>
          <w:r w:rsidR="00E82FC6">
            <w:rPr>
              <w:rFonts w:ascii="Calibri" w:hAnsi="Calibri" w:cs="Calibri"/>
              <w:color w:val="000000"/>
            </w:rPr>
            <w:fldChar w:fldCharType="separate"/>
          </w:r>
          <w:r w:rsidR="00E82FC6" w:rsidRPr="00E82FC6">
            <w:rPr>
              <w:rFonts w:ascii="Calibri" w:hAnsi="Calibri" w:cs="Calibri"/>
              <w:noProof/>
              <w:color w:val="000000"/>
            </w:rPr>
            <w:t>(Kim, et al., 2011)</w:t>
          </w:r>
          <w:r w:rsidR="00E82FC6">
            <w:rPr>
              <w:rFonts w:ascii="Calibri" w:hAnsi="Calibri" w:cs="Calibri"/>
              <w:color w:val="000000"/>
            </w:rPr>
            <w:fldChar w:fldCharType="end"/>
          </w:r>
        </w:sdtContent>
      </w:sdt>
      <w:r>
        <w:rPr>
          <w:rFonts w:ascii="Calibri" w:hAnsi="Calibri" w:cs="Calibri"/>
          <w:color w:val="000000"/>
        </w:rPr>
        <w:t xml:space="preserve">. The two simplest (Jacobi type) are referred to as Fixed Strain (SN) and Drained (D), while the two approaches with a predictor term (Schur-complement type) are referred to as Fixed Stress (SS) and Undrained (U). The former approaches are classical, while </w:t>
      </w:r>
      <w:r>
        <w:rPr>
          <w:rFonts w:ascii="Calibri" w:hAnsi="Calibri" w:cs="Calibri"/>
          <w:color w:val="000000"/>
        </w:rPr>
        <w:lastRenderedPageBreak/>
        <w:t>the latter two were introduced by (REF</w:t>
      </w:r>
      <w:r w:rsidR="00E82FC6">
        <w:rPr>
          <w:rFonts w:ascii="Calibri" w:hAnsi="Calibri" w:cs="Calibri"/>
          <w:color w:val="000000"/>
        </w:rPr>
        <w:t xml:space="preserve"> - Settari</w:t>
      </w:r>
      <w:r>
        <w:rPr>
          <w:rFonts w:ascii="Calibri" w:hAnsi="Calibri" w:cs="Calibri"/>
          <w:color w:val="000000"/>
        </w:rPr>
        <w:t>). While these splitting approaches have until now exclusively been considered in the context of iterative coupling, we will herein review them in the notation of preconditioning. Note that when applied as a preconditioner for a Richard</w:t>
      </w:r>
      <w:r w:rsidR="00E82FC6">
        <w:rPr>
          <w:rFonts w:ascii="Calibri" w:hAnsi="Calibri" w:cs="Calibri"/>
          <w:color w:val="000000"/>
        </w:rPr>
        <w:t>’</w:t>
      </w:r>
      <w:r>
        <w:rPr>
          <w:rFonts w:ascii="Calibri" w:hAnsi="Calibri" w:cs="Calibri"/>
          <w:color w:val="000000"/>
        </w:rPr>
        <w:t>s iteration, this will be equivalent to the standard application as an iterative coupling scheme.</w:t>
      </w:r>
    </w:p>
    <w:p w:rsidR="00E82FC6" w:rsidRPr="00E82FC6" w:rsidRDefault="00E82FC6" w:rsidP="00E82FC6">
      <w:pPr>
        <w:pStyle w:val="Heading2"/>
      </w:pPr>
      <w:r>
        <w:t xml:space="preserve">3.1 </w:t>
      </w:r>
      <w:r w:rsidRPr="00E82FC6">
        <w:t>Drained split</w:t>
      </w:r>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drained split is defined as a splitting of the original equations while keeping the fluid pressure constant over the splitting step, e.g. </w:t>
      </w:r>
    </w:p>
    <w:p w:rsidR="00E82FC6" w:rsidRPr="00E82FC6" w:rsidRDefault="00E06B6A" w:rsidP="00E82FC6">
      <w:pPr>
        <w:autoSpaceDE w:val="0"/>
        <w:autoSpaceDN w:val="0"/>
        <w:adjustRightInd w:val="0"/>
        <w:rPr>
          <w:rFonts w:ascii="Calibri" w:hAnsi="Calibri" w:cs="Calibri"/>
          <w:color w:val="000000"/>
        </w:rPr>
      </w:pPr>
      <m:oMathPara>
        <m:oMath>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oMath>
      <w:r w:rsidRPr="00E82FC6">
        <w:rPr>
          <w:rFonts w:ascii="Calibri" w:hAnsi="Calibri" w:cs="Calibri"/>
          <w:color w:val="000000"/>
        </w:rPr>
        <w:t xml:space="preserve"> is the (virtual) pressure after the splitting step. This leads to the mechanical system</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fluid system is solved normally</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Combining the two steps in matrix form yields</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rsid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Where the expression in curly bra</w:t>
      </w:r>
      <w:r>
        <w:rPr>
          <w:rFonts w:ascii="Calibri" w:hAnsi="Calibri" w:cs="Calibri"/>
          <w:color w:val="000000"/>
        </w:rPr>
        <w:t xml:space="preserve">ckets forms the preconditioner, and define </w:t>
      </w:r>
    </w:p>
    <w:p w:rsid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D</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I</m:t>
                    </m:r>
                  </m:e>
                </m:mr>
              </m:m>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We recognize </w:t>
      </w:r>
      <w:r>
        <w:rPr>
          <w:rFonts w:ascii="Calibri" w:hAnsi="Calibri" w:cs="Calibri"/>
          <w:color w:val="000000"/>
        </w:rPr>
        <w:t>that the drained split is thus identical to a</w:t>
      </w:r>
      <w:r w:rsidRPr="00E82FC6">
        <w:rPr>
          <w:rFonts w:ascii="Calibri" w:hAnsi="Calibri" w:cs="Calibri"/>
          <w:color w:val="000000"/>
        </w:rPr>
        <w:t xml:space="preserve"> Gauss-Seidel iteration. </w:t>
      </w:r>
    </w:p>
    <w:p w:rsidR="00E82FC6" w:rsidRPr="00E82FC6" w:rsidRDefault="00E82FC6" w:rsidP="00E82FC6">
      <w:pPr>
        <w:autoSpaceDE w:val="0"/>
        <w:autoSpaceDN w:val="0"/>
        <w:adjustRightInd w:val="0"/>
        <w:rPr>
          <w:rFonts w:ascii="Calibri" w:hAnsi="Calibri" w:cs="Calibri"/>
          <w:color w:val="000000"/>
        </w:rPr>
      </w:pPr>
    </w:p>
    <w:p w:rsidR="00E82FC6" w:rsidRPr="00E82FC6" w:rsidRDefault="00E82FC6" w:rsidP="00E82FC6">
      <w:pPr>
        <w:pStyle w:val="Heading2"/>
      </w:pPr>
      <w:r>
        <w:t xml:space="preserve">3.2 </w:t>
      </w:r>
      <w:r w:rsidRPr="00E82FC6">
        <w:t>Undrained split</w:t>
      </w:r>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undrained split is defined as a splitting of the original equations while keeping the fluid mass constant over the splitting step, e.g. </w:t>
      </w:r>
    </w:p>
    <w:p w:rsidR="00E82FC6" w:rsidRPr="00E82FC6" w:rsidRDefault="00E06B6A" w:rsidP="00E82FC6">
      <w:pPr>
        <w:autoSpaceDE w:val="0"/>
        <w:autoSpaceDN w:val="0"/>
        <w:adjustRightInd w:val="0"/>
        <w:rPr>
          <w:rFonts w:ascii="Calibri" w:hAnsi="Calibri" w:cs="Calibri"/>
          <w:color w:val="000000"/>
        </w:rPr>
      </w:pPr>
      <m:oMathPara>
        <m:oMath>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+bI</m:t>
          </m:r>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r>
            <w:rPr>
              <w:rFonts w:ascii="Cambria Math" w:hAnsi="Cambria Math" w:cs="Calibri"/>
              <w:color w:val="000000"/>
              <w:lang w:val="nb-NO"/>
            </w:rPr>
            <m:t>=</m:t>
          </m:r>
          <m:sSup>
            <m:sSupPr>
              <m:ctrlPr>
                <w:rPr>
                  <w:rFonts w:ascii="Cambria Math" w:hAnsi="Cambria Math" w:cs="Calibri"/>
                  <w:i/>
                  <w:color w:val="000000"/>
                </w:rPr>
              </m:ctrlPr>
            </m:sSupPr>
            <m:e>
              <m:r>
                <w:rPr>
                  <w:rFonts w:ascii="Cambria Math" w:hAnsi="Cambria Math" w:cs="Calibri"/>
                  <w:color w:val="000000"/>
                </w:rPr>
                <m:t>m</m:t>
              </m:r>
            </m:e>
            <m:sup>
              <m:r>
                <w:rPr>
                  <w:rFonts w:ascii="Cambria Math" w:hAnsi="Cambria Math" w:cs="Calibri"/>
                  <w:color w:val="000000"/>
                </w:rPr>
                <m:t>*</m:t>
              </m:r>
            </m:sup>
          </m:s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m</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+bI</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oMath>
      <w:r w:rsidRPr="00E82FC6">
        <w:rPr>
          <w:rFonts w:ascii="Calibri" w:hAnsi="Calibri" w:cs="Calibri"/>
          <w:color w:val="000000"/>
        </w:rPr>
        <w:t xml:space="preserve"> and </w:t>
      </w:r>
      <m:oMath>
        <m:sSup>
          <m:sSupPr>
            <m:ctrlPr>
              <w:rPr>
                <w:rFonts w:ascii="Cambria Math" w:hAnsi="Cambria Math" w:cs="Calibri"/>
                <w:i/>
                <w:color w:val="000000"/>
              </w:rPr>
            </m:ctrlPr>
          </m:sSupPr>
          <m:e>
            <m:r>
              <w:rPr>
                <w:rFonts w:ascii="Cambria Math" w:hAnsi="Cambria Math" w:cs="Calibri"/>
                <w:color w:val="000000"/>
              </w:rPr>
              <m:t>m</m:t>
            </m:r>
          </m:e>
          <m:sup>
            <m:r>
              <w:rPr>
                <w:rFonts w:ascii="Cambria Math" w:hAnsi="Cambria Math" w:cs="Calibri"/>
                <w:color w:val="000000"/>
              </w:rPr>
              <m:t>*</m:t>
            </m:r>
          </m:sup>
        </m:sSup>
      </m:oMath>
      <w:r w:rsidRPr="00E82FC6">
        <w:rPr>
          <w:rFonts w:ascii="Calibri" w:hAnsi="Calibri" w:cs="Calibri"/>
          <w:color w:val="000000"/>
        </w:rPr>
        <w:t xml:space="preserve"> are the (virtual) pressure and mass after the splitting step.</w:t>
      </w:r>
      <w:r>
        <w:rPr>
          <w:rFonts w:ascii="Calibri" w:hAnsi="Calibri" w:cs="Calibri"/>
          <w:color w:val="000000"/>
        </w:rPr>
        <w:t xml:space="preserve"> Note that the pressure update can be interpreted as a predictor. </w:t>
      </w:r>
      <w:r w:rsidRPr="00E82FC6">
        <w:rPr>
          <w:rFonts w:ascii="Calibri" w:hAnsi="Calibri" w:cs="Calibri"/>
          <w:color w:val="000000"/>
        </w:rPr>
        <w:t>This leads to the mechanical system</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d>
                <m:dPr>
                  <m:ctrlPr>
                    <w:rPr>
                      <w:rFonts w:ascii="Cambria Math" w:hAnsi="Cambria Math" w:cs="Calibri"/>
                      <w:i/>
                      <w:color w:val="000000"/>
                    </w:rPr>
                  </m:ctrlPr>
                </m:dPr>
                <m:e>
                  <m:r>
                    <w:rPr>
                      <w:rFonts w:ascii="Cambria Math" w:hAnsi="Cambria Math" w:cs="Calibri"/>
                      <w:color w:val="000000"/>
                    </w:rPr>
                    <m:t>A-B</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-1</m:t>
                      </m:r>
                    </m:sup>
                  </m:sSup>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d>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fluid system is solved normally</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lastRenderedPageBreak/>
        <w:t>Combining the two steps in matrix form yields</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rsid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Where the expression in curly brackets forms the preconditioner, and</w:t>
      </w:r>
      <w:r>
        <w:rPr>
          <w:rFonts w:ascii="Calibri" w:hAnsi="Calibri" w:cs="Calibri"/>
          <w:color w:val="000000"/>
        </w:rPr>
        <w:t xml:space="preserve"> we thus define</w:t>
      </w:r>
      <m:oMath>
        <m:r>
          <m:rPr>
            <m:sty m:val="p"/>
          </m:rPr>
          <w:rPr>
            <w:rFonts w:ascii="Cambria Math" w:hAnsi="Cambria Math" w:cs="Calibri"/>
            <w:color w:val="000000"/>
          </w:rPr>
          <w:br/>
        </m:r>
      </m:oMath>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U</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I</m:t>
                    </m:r>
                  </m:e>
                </m:mr>
              </m:m>
            </m:e>
          </m:d>
        </m:oMath>
      </m:oMathPara>
    </w:p>
    <w:p w:rsidR="00E82FC6" w:rsidRPr="00E82FC6" w:rsidRDefault="00E82FC6" w:rsidP="00E82FC6">
      <w:pPr>
        <w:autoSpaceDE w:val="0"/>
        <w:autoSpaceDN w:val="0"/>
        <w:adjustRightInd w:val="0"/>
        <w:rPr>
          <w:rFonts w:ascii="Calibri" w:hAnsi="Calibri" w:cs="Calibri"/>
          <w:color w:val="000000"/>
        </w:rPr>
      </w:pPr>
      <w:r>
        <w:rPr>
          <w:rFonts w:ascii="Calibri" w:hAnsi="Calibri" w:cs="Calibri"/>
          <w:color w:val="000000"/>
        </w:rPr>
        <w:t>where</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Sub>
          <m:r>
            <w:rPr>
              <w:rFonts w:ascii="Cambria Math" w:hAnsi="Cambria Math" w:cs="Calibri"/>
              <w:color w:val="000000"/>
            </w:rPr>
            <m:t>=</m:t>
          </m:r>
          <m:d>
            <m:dPr>
              <m:ctrlPr>
                <w:rPr>
                  <w:rFonts w:ascii="Cambria Math" w:hAnsi="Cambria Math" w:cs="Calibri"/>
                  <w:i/>
                  <w:color w:val="000000"/>
                </w:rPr>
              </m:ctrlPr>
            </m:dPr>
            <m:e>
              <m:r>
                <w:rPr>
                  <w:rFonts w:ascii="Cambria Math" w:hAnsi="Cambria Math" w:cs="Calibri"/>
                  <w:color w:val="000000"/>
                </w:rPr>
                <m:t>A-B</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-1</m:t>
                  </m:r>
                </m:sup>
              </m:sSup>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denotes an approximate Schur complement. Note that this is not the usual Schur-complement type formulation, as the right-hand side of the Schur-complement system is not consistent. </w:t>
      </w:r>
    </w:p>
    <w:p w:rsidR="00E82FC6" w:rsidRPr="00E82FC6" w:rsidRDefault="00E82FC6" w:rsidP="00E82FC6">
      <w:pPr>
        <w:autoSpaceDE w:val="0"/>
        <w:autoSpaceDN w:val="0"/>
        <w:adjustRightInd w:val="0"/>
        <w:rPr>
          <w:rFonts w:ascii="Calibri" w:hAnsi="Calibri" w:cs="Calibri"/>
          <w:color w:val="000000"/>
        </w:rPr>
      </w:pPr>
    </w:p>
    <w:p w:rsidR="00E82FC6" w:rsidRPr="00E82FC6" w:rsidRDefault="00BC54D5" w:rsidP="00BC54D5">
      <w:pPr>
        <w:pStyle w:val="Heading2"/>
      </w:pPr>
      <w:r>
        <w:t xml:space="preserve">3.3 </w:t>
      </w:r>
      <w:r w:rsidR="00E82FC6" w:rsidRPr="00E82FC6">
        <w:t>Fixed strain</w:t>
      </w:r>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fixed strain split is defined as a splitting of the original equations while keeping the trace of the strain constant over the splitting step, e.g. </w:t>
      </w:r>
    </w:p>
    <w:p w:rsidR="00E82FC6" w:rsidRPr="00E82FC6" w:rsidRDefault="00E82FC6" w:rsidP="00E82FC6">
      <w:pPr>
        <w:autoSpaceDE w:val="0"/>
        <w:autoSpaceDN w:val="0"/>
        <w:adjustRightInd w:val="0"/>
        <w:rPr>
          <w:rFonts w:ascii="Calibri" w:hAnsi="Calibri" w:cs="Calibri"/>
          <w:color w:val="000000"/>
        </w:rPr>
      </w:pPr>
      <m:oMathPara>
        <m:oMath>
          <m:r>
            <w:rPr>
              <w:rFonts w:ascii="Cambria Math" w:hAnsi="Cambria Math" w:cs="Calibri"/>
              <w:color w:val="000000"/>
            </w:rPr>
            <m:t xml:space="preserve">tr </m:t>
          </m:r>
          <m:sSup>
            <m:sSupPr>
              <m:ctrlPr>
                <w:rPr>
                  <w:rFonts w:ascii="Cambria Math" w:hAnsi="Cambria Math" w:cs="Calibri"/>
                  <w:i/>
                  <w:color w:val="000000"/>
                </w:rPr>
              </m:ctrlPr>
            </m:sSupPr>
            <m:e>
              <m:r>
                <w:rPr>
                  <w:rFonts w:ascii="Cambria Math" w:hAnsi="Cambria Math" w:cs="Calibri"/>
                  <w:color w:val="000000"/>
                </w:rPr>
                <m:t>ε</m:t>
              </m:r>
            </m:e>
            <m:sup>
              <m:r>
                <w:rPr>
                  <w:rFonts w:ascii="Cambria Math" w:hAnsi="Cambria Math" w:cs="Calibri"/>
                  <w:color w:val="000000"/>
                </w:rPr>
                <m:t>*</m:t>
              </m:r>
            </m:sup>
          </m:sSup>
          <m:r>
            <w:rPr>
              <w:rFonts w:ascii="Cambria Math" w:hAnsi="Cambria Math" w:cs="Calibri"/>
              <w:color w:val="000000"/>
            </w:rPr>
            <m:t>=</m:t>
          </m:r>
          <m:r>
            <m:rPr>
              <m:sty m:val="p"/>
            </m:rPr>
            <w:rPr>
              <w:rFonts w:ascii="Cambria Math" w:hAnsi="Cambria Math" w:cs="Calibri"/>
              <w:color w:val="000000"/>
            </w:rPr>
            <m:t>∇</m:t>
          </m:r>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r>
            <w:rPr>
              <w:rFonts w:ascii="Cambria Math" w:hAnsi="Cambria Math" w:cs="Calibri"/>
              <w:color w:val="000000"/>
            </w:rPr>
            <m:t>=</m:t>
          </m:r>
          <m:r>
            <m:rPr>
              <m:sty m:val="p"/>
            </m:rPr>
            <w:rPr>
              <w:rFonts w:ascii="Cambria Math" w:hAnsi="Cambria Math" w:cs="Calibri"/>
              <w:color w:val="000000"/>
            </w:rPr>
            <m:t>∇</m:t>
          </m:r>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oMath>
      <w:r w:rsidRPr="00E82FC6">
        <w:rPr>
          <w:rFonts w:ascii="Calibri" w:hAnsi="Calibri" w:cs="Calibri"/>
          <w:color w:val="000000"/>
        </w:rPr>
        <w:t xml:space="preserve"> is the (virtual) displacement after the splitting step. This leads to the fluid system</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displacement system is solved normally</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Combining the two steps in matrix form yields</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B</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r>
                      <m:e>
                        <m:r>
                          <w:rPr>
                            <w:rFonts w:ascii="Cambria Math" w:hAnsi="Cambria Math" w:cs="Calibri"/>
                            <w:color w:val="000000"/>
                          </w:rPr>
                          <m:t>0</m:t>
                        </m:r>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rsidR="00BC54D5"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Where the expression in curly br</w:t>
      </w:r>
      <w:r w:rsidR="00BC54D5">
        <w:rPr>
          <w:rFonts w:ascii="Calibri" w:hAnsi="Calibri" w:cs="Calibri"/>
          <w:color w:val="000000"/>
        </w:rPr>
        <w:t>ackets forms the preconditioner</w:t>
      </w:r>
    </w:p>
    <w:p w:rsidR="00BC54D5"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SN</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B</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r>
                  <m:e>
                    <m:r>
                      <w:rPr>
                        <w:rFonts w:ascii="Cambria Math" w:hAnsi="Cambria Math" w:cs="Calibri"/>
                        <w:color w:val="000000"/>
                      </w:rPr>
                      <m:t>0</m:t>
                    </m:r>
                  </m:e>
                  <m:e>
                    <m:r>
                      <w:rPr>
                        <w:rFonts w:ascii="Cambria Math" w:hAnsi="Cambria Math" w:cs="Calibri"/>
                        <w:color w:val="000000"/>
                      </w:rPr>
                      <m:t>I</m:t>
                    </m:r>
                  </m:e>
                </m:mr>
              </m:m>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fixed strain split is a Gauss-Seidel iteration, and identical to the drained split, but offset by one-half splitting step. </w:t>
      </w:r>
    </w:p>
    <w:p w:rsidR="00E82FC6" w:rsidRPr="00E82FC6" w:rsidRDefault="00E82FC6" w:rsidP="00E82FC6">
      <w:pPr>
        <w:autoSpaceDE w:val="0"/>
        <w:autoSpaceDN w:val="0"/>
        <w:adjustRightInd w:val="0"/>
        <w:rPr>
          <w:rFonts w:ascii="Calibri" w:hAnsi="Calibri" w:cs="Calibri"/>
          <w:color w:val="000000"/>
        </w:rPr>
      </w:pPr>
    </w:p>
    <w:p w:rsidR="00E82FC6" w:rsidRPr="00E82FC6" w:rsidRDefault="00BC54D5" w:rsidP="00BC54D5">
      <w:pPr>
        <w:pStyle w:val="Heading2"/>
      </w:pPr>
      <w:r>
        <w:t xml:space="preserve">3.4 </w:t>
      </w:r>
      <w:r w:rsidR="00E82FC6" w:rsidRPr="00E82FC6">
        <w:t>Fixed stress</w:t>
      </w:r>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lastRenderedPageBreak/>
        <w:t xml:space="preserve">The fixed strain split is defined as a splitting of the original equations while keeping the trace of the stress constant over the splitting step, e.g. </w:t>
      </w:r>
    </w:p>
    <w:p w:rsidR="00E82FC6" w:rsidRPr="00E82FC6" w:rsidRDefault="00E82FC6" w:rsidP="00E82FC6">
      <w:pPr>
        <w:autoSpaceDE w:val="0"/>
        <w:autoSpaceDN w:val="0"/>
        <w:adjustRightInd w:val="0"/>
        <w:rPr>
          <w:rFonts w:ascii="Calibri" w:hAnsi="Calibri" w:cs="Calibri"/>
          <w:color w:val="000000"/>
        </w:rPr>
      </w:pPr>
      <m:oMathPara>
        <m:oMath>
          <m:r>
            <w:rPr>
              <w:rFonts w:ascii="Cambria Math" w:hAnsi="Cambria Math" w:cs="Calibri"/>
              <w:color w:val="000000"/>
            </w:rPr>
            <m:t>β</m:t>
          </m:r>
          <m:r>
            <m:rPr>
              <m:sty m:val="p"/>
            </m:rPr>
            <w:rPr>
              <w:rFonts w:ascii="Cambria Math" w:hAnsi="Cambria Math" w:cs="Calibri"/>
              <w:color w:val="000000"/>
            </w:rPr>
            <m:t>∇</m:t>
          </m:r>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 xml:space="preserve">=tr </m:t>
          </m:r>
          <m:sSup>
            <m:sSupPr>
              <m:ctrlPr>
                <w:rPr>
                  <w:rFonts w:ascii="Cambria Math" w:hAnsi="Cambria Math" w:cs="Calibri"/>
                  <w:i/>
                  <w:color w:val="000000"/>
                </w:rPr>
              </m:ctrlPr>
            </m:sSupPr>
            <m:e>
              <m:r>
                <w:rPr>
                  <w:rFonts w:ascii="Cambria Math" w:hAnsi="Cambria Math" w:cs="Calibri"/>
                  <w:color w:val="000000"/>
                </w:rPr>
                <m:t>σ</m:t>
              </m:r>
            </m:e>
            <m:sup>
              <m:r>
                <w:rPr>
                  <w:rFonts w:ascii="Cambria Math" w:hAnsi="Cambria Math" w:cs="Calibri"/>
                  <w:color w:val="000000"/>
                </w:rPr>
                <m:t>*</m:t>
              </m:r>
            </m:sup>
          </m:sSup>
          <m:r>
            <w:rPr>
              <w:rFonts w:ascii="Cambria Math" w:hAnsi="Cambria Math" w:cs="Calibri"/>
              <w:color w:val="000000"/>
            </w:rPr>
            <m:t xml:space="preserve">=tr </m:t>
          </m:r>
          <m:sSub>
            <m:sSubPr>
              <m:ctrlPr>
                <w:rPr>
                  <w:rFonts w:ascii="Cambria Math" w:hAnsi="Cambria Math" w:cs="Calibri"/>
                  <w:i/>
                  <w:color w:val="000000"/>
                </w:rPr>
              </m:ctrlPr>
            </m:sSubPr>
            <m:e>
              <m:r>
                <w:rPr>
                  <w:rFonts w:ascii="Cambria Math" w:hAnsi="Cambria Math" w:cs="Calibri"/>
                  <w:color w:val="000000"/>
                </w:rPr>
                <m:t>σ</m:t>
              </m:r>
            </m:e>
            <m:sub>
              <m:r>
                <w:rPr>
                  <w:rFonts w:ascii="Cambria Math" w:hAnsi="Cambria Math" w:cs="Calibri"/>
                  <w:color w:val="000000"/>
                </w:rPr>
                <m:t>k</m:t>
              </m:r>
            </m:sub>
          </m:sSub>
          <m:r>
            <w:rPr>
              <w:rFonts w:ascii="Cambria Math" w:hAnsi="Cambria Math" w:cs="Calibri"/>
              <w:color w:val="000000"/>
            </w:rPr>
            <m:t>=β</m:t>
          </m:r>
          <m:r>
            <m:rPr>
              <m:sty m:val="p"/>
            </m:rPr>
            <w:rPr>
              <w:rFonts w:ascii="Cambria Math" w:hAnsi="Cambria Math" w:cs="Calibri"/>
              <w:color w:val="000000"/>
            </w:rPr>
            <m:t>∇</m:t>
          </m:r>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oMath>
      <w:r w:rsidRPr="00E82FC6">
        <w:rPr>
          <w:rFonts w:ascii="Calibri" w:hAnsi="Calibri" w:cs="Calibri"/>
          <w:color w:val="000000"/>
        </w:rPr>
        <w:t xml:space="preserve"> and </w:t>
      </w:r>
      <m:oMath>
        <m:r>
          <w:rPr>
            <w:rFonts w:ascii="Cambria Math" w:hAnsi="Cambria Math" w:cs="Calibri"/>
            <w:color w:val="000000"/>
          </w:rPr>
          <m:t xml:space="preserve">tr </m:t>
        </m:r>
        <m:sSup>
          <m:sSupPr>
            <m:ctrlPr>
              <w:rPr>
                <w:rFonts w:ascii="Cambria Math" w:hAnsi="Cambria Math" w:cs="Calibri"/>
                <w:i/>
                <w:color w:val="000000"/>
              </w:rPr>
            </m:ctrlPr>
          </m:sSupPr>
          <m:e>
            <m:r>
              <w:rPr>
                <w:rFonts w:ascii="Cambria Math" w:hAnsi="Cambria Math" w:cs="Calibri"/>
                <w:color w:val="000000"/>
              </w:rPr>
              <m:t>σ</m:t>
            </m:r>
          </m:e>
          <m:sup>
            <m:r>
              <w:rPr>
                <w:rFonts w:ascii="Cambria Math" w:hAnsi="Cambria Math" w:cs="Calibri"/>
                <w:color w:val="000000"/>
              </w:rPr>
              <m:t>*</m:t>
            </m:r>
          </m:sup>
        </m:sSup>
      </m:oMath>
      <w:r w:rsidRPr="00E82FC6">
        <w:rPr>
          <w:rFonts w:ascii="Calibri" w:hAnsi="Calibri" w:cs="Calibri"/>
          <w:color w:val="000000"/>
        </w:rPr>
        <w:t xml:space="preserve"> are the (virtual) displacement and volumetric stress after the splitting step, and </w:t>
      </w:r>
      <m:oMath>
        <m:r>
          <w:rPr>
            <w:rFonts w:ascii="Cambria Math" w:hAnsi="Cambria Math" w:cs="Calibri"/>
            <w:color w:val="000000"/>
          </w:rPr>
          <m:t>β=2μ+</m:t>
        </m:r>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r>
          <w:rPr>
            <w:rFonts w:ascii="Cambria Math" w:hAnsi="Cambria Math" w:cs="Calibri"/>
            <w:color w:val="000000"/>
          </w:rPr>
          <m:t>λ</m:t>
        </m:r>
      </m:oMath>
      <w:r w:rsidRPr="00E82FC6">
        <w:rPr>
          <w:rFonts w:ascii="Calibri" w:hAnsi="Calibri" w:cs="Calibri"/>
          <w:color w:val="000000"/>
        </w:rPr>
        <w:t xml:space="preserve"> is the bulk modulus and </w:t>
      </w:r>
      <m:oMath>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oMath>
      <w:r w:rsidRPr="00E82FC6">
        <w:rPr>
          <w:rFonts w:ascii="Calibri" w:hAnsi="Calibri" w:cs="Calibri"/>
          <w:color w:val="000000"/>
        </w:rPr>
        <w:t xml:space="preserve"> is the physical dimension of the problem. This leads to the fluid system</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d>
                <m:dPr>
                  <m:ctrlPr>
                    <w:rPr>
                      <w:rFonts w:ascii="Cambria Math" w:hAnsi="Cambria Math" w:cs="Calibri"/>
                      <w:i/>
                      <w:color w:val="000000"/>
                    </w:rPr>
                  </m:ctrlPr>
                </m:dPr>
                <m:e>
                  <m:r>
                    <w:rPr>
                      <w:rFonts w:ascii="Cambria Math" w:hAnsi="Cambria Math" w:cs="Calibri"/>
                      <w:color w:val="000000"/>
                    </w:rPr>
                    <m:t>C+</m:t>
                  </m:r>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num>
                    <m:den>
                      <m:r>
                        <w:rPr>
                          <w:rFonts w:ascii="Cambria Math" w:hAnsi="Cambria Math" w:cs="Calibri"/>
                          <w:color w:val="000000"/>
                        </w:rPr>
                        <m:t>β</m:t>
                      </m:r>
                    </m:den>
                  </m:f>
                  <m:r>
                    <w:rPr>
                      <w:rFonts w:ascii="Cambria Math" w:hAnsi="Cambria Math" w:cs="Calibri"/>
                      <w:color w:val="000000"/>
                    </w:rPr>
                    <m:t>I</m:t>
                  </m:r>
                </m:e>
              </m:d>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displacement system is solved normally</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Combining the two steps in matrix form yields</w:t>
      </w:r>
    </w:p>
    <w:p w:rsidR="00E82FC6" w:rsidRPr="00E82FC6"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r>
                      <m:e>
                        <m:r>
                          <w:rPr>
                            <w:rFonts w:ascii="Cambria Math" w:hAnsi="Cambria Math" w:cs="Calibri"/>
                            <w:color w:val="000000"/>
                          </w:rPr>
                          <m:t>0</m:t>
                        </m:r>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rsidR="00BC54D5"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Where the expression in curly brackets forms the preconditioner, </w:t>
      </w:r>
    </w:p>
    <w:p w:rsidR="00BC54D5" w:rsidRDefault="00E06B6A"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FS</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r>
                  <m:e>
                    <m:r>
                      <w:rPr>
                        <w:rFonts w:ascii="Cambria Math" w:hAnsi="Cambria Math" w:cs="Calibri"/>
                        <w:color w:val="000000"/>
                      </w:rPr>
                      <m:t>0</m:t>
                    </m:r>
                  </m:e>
                  <m:e>
                    <m:r>
                      <w:rPr>
                        <w:rFonts w:ascii="Cambria Math" w:hAnsi="Cambria Math" w:cs="Calibri"/>
                        <w:color w:val="000000"/>
                      </w:rPr>
                      <m:t>I</m:t>
                    </m:r>
                  </m:e>
                </m:mr>
              </m:m>
            </m:e>
          </m:d>
        </m:oMath>
      </m:oMathPara>
    </w:p>
    <w:p w:rsidR="00E82FC6" w:rsidRPr="00E82FC6" w:rsidRDefault="00BC54D5" w:rsidP="00E82FC6">
      <w:pPr>
        <w:autoSpaceDE w:val="0"/>
        <w:autoSpaceDN w:val="0"/>
        <w:adjustRightInd w:val="0"/>
        <w:rPr>
          <w:rFonts w:ascii="Calibri" w:hAnsi="Calibri" w:cs="Calibri"/>
          <w:color w:val="000000"/>
        </w:rPr>
      </w:pPr>
      <w:r>
        <w:rPr>
          <w:rFonts w:ascii="Calibri" w:hAnsi="Calibri" w:cs="Calibri"/>
          <w:color w:val="000000"/>
        </w:rPr>
        <w:t>Here</w:t>
      </w:r>
      <w:r w:rsidR="00E82FC6" w:rsidRPr="00E82FC6">
        <w:rPr>
          <w:rFonts w:ascii="Calibri" w:hAnsi="Calibri" w:cs="Calibri"/>
          <w:color w:val="000000"/>
        </w:rPr>
        <w:t xml:space="preserve"> the approximate Schur complement is given by</w:t>
      </w:r>
    </w:p>
    <w:p w:rsidR="00E82FC6" w:rsidRPr="00E82FC6" w:rsidRDefault="00E06B6A" w:rsidP="00E82FC6">
      <w:pPr>
        <w:autoSpaceDE w:val="0"/>
        <w:autoSpaceDN w:val="0"/>
        <w:adjustRightInd w:val="0"/>
        <w:rPr>
          <w:rFonts w:ascii="Calibri" w:hAnsi="Calibri" w:cs="Calibri"/>
          <w:color w:val="000000"/>
        </w:rPr>
      </w:pPr>
      <m:oMathPara>
        <m:oMath>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r>
            <w:rPr>
              <w:rFonts w:ascii="Cambria Math" w:hAnsi="Cambria Math" w:cs="Calibri"/>
              <w:color w:val="000000"/>
            </w:rPr>
            <m:t>=</m:t>
          </m:r>
          <m:sSup>
            <m:sSupPr>
              <m:ctrlPr>
                <w:rPr>
                  <w:rFonts w:ascii="Cambria Math" w:hAnsi="Cambria Math" w:cs="Calibri"/>
                  <w:i/>
                  <w:color w:val="000000"/>
                </w:rPr>
              </m:ctrlPr>
            </m:sSupPr>
            <m:e>
              <m:d>
                <m:dPr>
                  <m:ctrlPr>
                    <w:rPr>
                      <w:rFonts w:ascii="Cambria Math" w:hAnsi="Cambria Math" w:cs="Calibri"/>
                      <w:i/>
                      <w:color w:val="000000"/>
                    </w:rPr>
                  </m:ctrlPr>
                </m:dPr>
                <m:e>
                  <m:r>
                    <w:rPr>
                      <w:rFonts w:ascii="Cambria Math" w:hAnsi="Cambria Math" w:cs="Calibri"/>
                      <w:color w:val="000000"/>
                    </w:rPr>
                    <m:t>C+</m:t>
                  </m:r>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num>
                    <m:den>
                      <m:r>
                        <w:rPr>
                          <w:rFonts w:ascii="Cambria Math" w:hAnsi="Cambria Math" w:cs="Calibri"/>
                          <w:color w:val="000000"/>
                        </w:rPr>
                        <m:t>β</m:t>
                      </m:r>
                    </m:den>
                  </m:f>
                  <m:r>
                    <w:rPr>
                      <w:rFonts w:ascii="Cambria Math" w:hAnsi="Cambria Math" w:cs="Calibri"/>
                      <w:color w:val="000000"/>
                    </w:rPr>
                    <m:t>I</m:t>
                  </m:r>
                </m:e>
              </m:d>
            </m:e>
            <m:sup>
              <m:r>
                <w:rPr>
                  <w:rFonts w:ascii="Cambria Math" w:hAnsi="Cambria Math" w:cs="Calibri"/>
                  <w:color w:val="000000"/>
                </w:rPr>
                <m:t>-1</m:t>
              </m:r>
            </m:sup>
          </m:sSup>
        </m:oMath>
      </m:oMathPara>
    </w:p>
    <w:p w:rsidR="00E82FC6" w:rsidRDefault="00E82FC6" w:rsidP="00E82FC6">
      <w:pPr>
        <w:rPr>
          <w:rFonts w:ascii="Calibri" w:hAnsi="Calibri" w:cs="Calibri"/>
          <w:color w:val="000000"/>
        </w:rPr>
      </w:pPr>
      <w:r w:rsidRPr="00E82FC6">
        <w:rPr>
          <w:rFonts w:ascii="Calibri" w:hAnsi="Calibri" w:cs="Calibri"/>
          <w:color w:val="000000"/>
        </w:rPr>
        <w:t>This last preconditioner is particularly appealing from a legacy code perspective, since the matrix structure of the Schur complement is identical to the original matrix</w:t>
      </w:r>
      <w:r w:rsidR="00A419CF">
        <w:rPr>
          <w:rFonts w:ascii="Calibri" w:hAnsi="Calibri" w:cs="Calibri"/>
          <w:color w:val="000000"/>
        </w:rPr>
        <w:t xml:space="preserve"> (only the diagonal entries are affected)</w:t>
      </w:r>
      <w:r w:rsidRPr="00E82FC6">
        <w:rPr>
          <w:rFonts w:ascii="Calibri" w:hAnsi="Calibri" w:cs="Calibri"/>
          <w:color w:val="000000"/>
        </w:rPr>
        <w:t>.</w:t>
      </w:r>
    </w:p>
    <w:p w:rsidR="00163644" w:rsidRDefault="00C40DD8" w:rsidP="00A419CF">
      <w:pPr>
        <w:pStyle w:val="Heading1"/>
      </w:pPr>
      <w:r>
        <w:t>4. Numerical assessment of splitting-based preconditioners</w:t>
      </w:r>
    </w:p>
    <w:p w:rsidR="00163644" w:rsidRDefault="00C40DD8">
      <w:pPr>
        <w:rPr>
          <w:rFonts w:ascii="Calibri" w:hAnsi="Calibri" w:cs="Calibri"/>
          <w:color w:val="000000"/>
        </w:rPr>
      </w:pPr>
      <w:r>
        <w:rPr>
          <w:rFonts w:ascii="Calibri" w:hAnsi="Calibri" w:cs="Calibri"/>
          <w:color w:val="000000"/>
        </w:rPr>
        <w:t>Splitting strategies of section 3 have been analyzed in terms of their stability and convergence</w:t>
      </w:r>
      <w:r w:rsidR="00A419CF">
        <w:rPr>
          <w:rFonts w:ascii="Calibri" w:hAnsi="Calibri" w:cs="Calibri"/>
          <w:color w:val="000000"/>
        </w:rPr>
        <w:t xml:space="preserve"> </w:t>
      </w:r>
      <w:sdt>
        <w:sdtPr>
          <w:rPr>
            <w:rFonts w:ascii="Calibri" w:hAnsi="Calibri" w:cs="Calibri"/>
            <w:color w:val="000000"/>
          </w:rPr>
          <w:id w:val="1189336743"/>
          <w:citation/>
        </w:sdtPr>
        <w:sdtEndPr/>
        <w:sdtContent>
          <w:r w:rsidR="00A419CF">
            <w:rPr>
              <w:rFonts w:ascii="Calibri" w:hAnsi="Calibri" w:cs="Calibri"/>
              <w:color w:val="000000"/>
            </w:rPr>
            <w:fldChar w:fldCharType="begin"/>
          </w:r>
          <w:r w:rsidR="00A419CF" w:rsidRPr="00A419CF">
            <w:rPr>
              <w:rFonts w:ascii="Calibri" w:hAnsi="Calibri" w:cs="Calibri"/>
              <w:color w:val="000000"/>
            </w:rPr>
            <w:instrText xml:space="preserve"> CITATION Kim111 \l 1044 </w:instrText>
          </w:r>
          <w:r w:rsidR="00A419CF">
            <w:rPr>
              <w:rFonts w:ascii="Calibri" w:hAnsi="Calibri" w:cs="Calibri"/>
              <w:color w:val="000000"/>
            </w:rPr>
            <w:instrText xml:space="preserve"> \m Kim112 \m Mik12</w:instrText>
          </w:r>
          <w:r w:rsidR="00A419CF">
            <w:rPr>
              <w:rFonts w:ascii="Calibri" w:hAnsi="Calibri" w:cs="Calibri"/>
              <w:color w:val="000000"/>
            </w:rPr>
            <w:fldChar w:fldCharType="separate"/>
          </w:r>
          <w:r w:rsidR="00A419CF" w:rsidRPr="00A419CF">
            <w:rPr>
              <w:rFonts w:ascii="Calibri" w:hAnsi="Calibri" w:cs="Calibri"/>
              <w:noProof/>
              <w:color w:val="000000"/>
            </w:rPr>
            <w:t>(Kim, et al., 2011; Kim, et al., 2011; Mikelic &amp; Wheeler, 2012)</w:t>
          </w:r>
          <w:r w:rsidR="00A419CF">
            <w:rPr>
              <w:rFonts w:ascii="Calibri" w:hAnsi="Calibri" w:cs="Calibri"/>
              <w:color w:val="000000"/>
            </w:rPr>
            <w:fldChar w:fldCharType="end"/>
          </w:r>
        </w:sdtContent>
      </w:sdt>
      <w:r>
        <w:rPr>
          <w:rFonts w:ascii="Calibri" w:hAnsi="Calibri" w:cs="Calibri"/>
          <w:color w:val="000000"/>
        </w:rPr>
        <w:t xml:space="preserve">. It is thus known that for the continuous problem, the two predictor-based splittings are unconditionally stable, and are thus also suited as preconditioners. The two Jacobi-type splittings are only conditionally stable. However, several issues are unresolved by analysis: A) The performance of the </w:t>
      </w:r>
      <w:r w:rsidR="00A419CF">
        <w:rPr>
          <w:rFonts w:ascii="Calibri" w:hAnsi="Calibri" w:cs="Calibri"/>
          <w:color w:val="000000"/>
        </w:rPr>
        <w:t>splittings as</w:t>
      </w:r>
      <w:r>
        <w:rPr>
          <w:rFonts w:ascii="Calibri" w:hAnsi="Calibri" w:cs="Calibri"/>
          <w:color w:val="000000"/>
        </w:rPr>
        <w:t xml:space="preserve"> preconditioners for Krylov-based iterative methods. B) The performance of any splitting strategy for discrete systems, which may only inherit some of the properties of their continuous counterparts. C) The performance of the splitting strategies in a two-stage preconditioner, wherein the second stage itself may be inexact for the purpose </w:t>
      </w:r>
      <w:r>
        <w:rPr>
          <w:rFonts w:ascii="Calibri" w:hAnsi="Calibri" w:cs="Calibri"/>
          <w:color w:val="000000"/>
        </w:rPr>
        <w:lastRenderedPageBreak/>
        <w:t xml:space="preserve">of efficiency. We will address these issues in the following, using standard Jacobi-splitting and the pressure-Schur complement as benchmarks. </w:t>
      </w:r>
    </w:p>
    <w:p w:rsidR="00163644" w:rsidRDefault="00C40DD8">
      <w:pPr>
        <w:rPr>
          <w:rFonts w:ascii="Calibri" w:hAnsi="Calibri" w:cs="Calibri"/>
          <w:color w:val="000000"/>
        </w:rPr>
      </w:pPr>
      <w:r>
        <w:rPr>
          <w:rFonts w:ascii="Calibri" w:hAnsi="Calibri" w:cs="Calibri"/>
          <w:color w:val="000000"/>
        </w:rPr>
        <w:t>Our investigation uses three problems of progressiv</w:t>
      </w:r>
      <w:r w:rsidR="00A419CF">
        <w:rPr>
          <w:rFonts w:ascii="Calibri" w:hAnsi="Calibri" w:cs="Calibri"/>
          <w:color w:val="000000"/>
        </w:rPr>
        <w:t>e</w:t>
      </w:r>
      <w:r>
        <w:rPr>
          <w:rFonts w:ascii="Calibri" w:hAnsi="Calibri" w:cs="Calibri"/>
          <w:color w:val="000000"/>
        </w:rPr>
        <w:t xml:space="preserve">ly more complex character. These represent 1) A fractured (homogeneous) bone. 2) A 2D cross-section of the (heterogeneous) spine. 3) A 3D section of the (heterogeneous) spine. Through these test cases, we will be able to report on the issues A)-C) raised above. </w:t>
      </w:r>
    </w:p>
    <w:p w:rsidR="00163644" w:rsidRPr="001B4A3D" w:rsidRDefault="00C40DD8" w:rsidP="001B4A3D">
      <w:pPr>
        <w:pStyle w:val="Heading2"/>
      </w:pPr>
      <w:commentRangeStart w:id="1"/>
      <w:r w:rsidRPr="001B4A3D">
        <w:t>4.1. Fracture in bone tissue</w:t>
      </w:r>
      <w:commentRangeEnd w:id="1"/>
      <w:r w:rsidR="001B4A3D">
        <w:rPr>
          <w:rStyle w:val="CommentReference"/>
          <w:rFonts w:asciiTheme="minorHAnsi" w:eastAsiaTheme="minorEastAsia" w:hAnsiTheme="minorHAnsi" w:cstheme="minorBidi"/>
          <w:b w:val="0"/>
          <w:bCs w:val="0"/>
        </w:rPr>
        <w:commentReference w:id="1"/>
      </w:r>
    </w:p>
    <w:p w:rsidR="00163644" w:rsidRDefault="00C40DD8">
      <w:pPr>
        <w:rPr>
          <w:rFonts w:ascii="Calibri" w:hAnsi="Calibri" w:cs="Calibri"/>
          <w:color w:val="000000"/>
        </w:rPr>
      </w:pPr>
      <w:r>
        <w:rPr>
          <w:rFonts w:ascii="Calibri" w:hAnsi="Calibri" w:cs="Calibri"/>
          <w:color w:val="000000"/>
        </w:rPr>
        <w:t xml:space="preserve">We consider a simplified geometry as shown in Figure 4.1, with spatial extent 1cm x 1cm. For this case, we chose material parameter values typical of the skeleton, with (...) (REF). The problem is driven by boundary conditions, with applied surface forces on the domain of XXX. </w:t>
      </w:r>
    </w:p>
    <w:p w:rsidR="00163644" w:rsidRDefault="00C40DD8">
      <w:pPr>
        <w:rPr>
          <w:rFonts w:ascii="Calibri" w:hAnsi="Calibri" w:cs="Calibri"/>
          <w:color w:val="000000"/>
        </w:rPr>
      </w:pPr>
      <w:r>
        <w:rPr>
          <w:rFonts w:ascii="Calibri" w:hAnsi="Calibri" w:cs="Calibri"/>
          <w:color w:val="000000"/>
        </w:rPr>
        <w:t>The linear system is solved with the splitting algorithms as single-stage preconditioners (the sub-problems are resolved with direct solvers), benchmarked agains</w:t>
      </w:r>
      <w:r w:rsidR="001B4A3D">
        <w:rPr>
          <w:rFonts w:ascii="Calibri" w:hAnsi="Calibri" w:cs="Calibri"/>
          <w:color w:val="000000"/>
        </w:rPr>
        <w:t>t</w:t>
      </w:r>
      <w:r>
        <w:rPr>
          <w:rFonts w:ascii="Calibri" w:hAnsi="Calibri" w:cs="Calibri"/>
          <w:color w:val="000000"/>
        </w:rPr>
        <w:t xml:space="preserve"> the standard Jacobi and Schur-complement preconditioners. </w:t>
      </w:r>
    </w:p>
    <w:p w:rsidR="00163644" w:rsidRDefault="00C40DD8">
      <w:pPr>
        <w:rPr>
          <w:rFonts w:ascii="Calibri" w:hAnsi="Calibri" w:cs="Calibri"/>
          <w:color w:val="000000"/>
        </w:rPr>
      </w:pPr>
      <w:r>
        <w:rPr>
          <w:rFonts w:ascii="Calibri" w:hAnsi="Calibri" w:cs="Calibri"/>
          <w:color w:val="000000"/>
        </w:rPr>
        <w:t>The problem is of interest due to the singularity of the continuous solution at the crack tip. We expect this to lead to a deterioration of the approximation properties of the discrete solution, and are interested in whether this will pollute the performance of splitting-based algorithms a</w:t>
      </w:r>
      <w:r w:rsidR="001B4A3D">
        <w:rPr>
          <w:rFonts w:ascii="Calibri" w:hAnsi="Calibri" w:cs="Calibri"/>
          <w:color w:val="000000"/>
        </w:rPr>
        <w:t>s mention</w:t>
      </w:r>
      <w:r>
        <w:rPr>
          <w:rFonts w:ascii="Calibri" w:hAnsi="Calibri" w:cs="Calibri"/>
          <w:color w:val="000000"/>
        </w:rPr>
        <w:t xml:space="preserve">ed in issue A) above. </w:t>
      </w:r>
    </w:p>
    <w:p w:rsidR="00163644" w:rsidRDefault="00C40DD8">
      <w:pPr>
        <w:rPr>
          <w:rFonts w:ascii="Calibri" w:hAnsi="Calibri" w:cs="Calibri"/>
          <w:color w:val="000000"/>
        </w:rPr>
      </w:pPr>
      <w:r>
        <w:rPr>
          <w:rFonts w:ascii="Calibri" w:hAnsi="Calibri" w:cs="Calibri"/>
          <w:color w:val="000000"/>
        </w:rPr>
        <w:t xml:space="preserve">The parameters of this problem are within the ranges for which all splitting-based approaches are theoretically stable in the continuous setting. We therefore primarily consider a Richards iteration to verify that the stability still holds for the discrete case.  As shown in Figure 4.2, all splitting based approaches show rapid convergence for this approach, even without Krylov </w:t>
      </w:r>
      <w:r w:rsidR="001B4A3D">
        <w:rPr>
          <w:rFonts w:ascii="Calibri" w:hAnsi="Calibri" w:cs="Calibri"/>
          <w:color w:val="000000"/>
        </w:rPr>
        <w:t>acceleration</w:t>
      </w:r>
      <w:r>
        <w:rPr>
          <w:rFonts w:ascii="Calibri" w:hAnsi="Calibri" w:cs="Calibri"/>
          <w:color w:val="000000"/>
        </w:rPr>
        <w:t xml:space="preserve">. The performance is also comparable to the standard block preconditioners used as benchmarks. </w:t>
      </w:r>
    </w:p>
    <w:p w:rsidR="00163644" w:rsidRDefault="00C40DD8">
      <w:pPr>
        <w:rPr>
          <w:rFonts w:ascii="Calibri" w:hAnsi="Calibri" w:cs="Calibri"/>
          <w:color w:val="000000"/>
        </w:rPr>
      </w:pPr>
      <w:r>
        <w:rPr>
          <w:rFonts w:ascii="Calibri" w:hAnsi="Calibri" w:cs="Calibri"/>
          <w:color w:val="000000"/>
        </w:rPr>
        <w:t xml:space="preserve">We submit this example as indicative that the continuous analysis remains valid in the discrete setting for homogeneous problems, even with singularities in the solution.  </w:t>
      </w:r>
    </w:p>
    <w:p w:rsidR="00163644" w:rsidRPr="001B4A3D" w:rsidRDefault="00C40DD8" w:rsidP="001B4A3D">
      <w:pPr>
        <w:pStyle w:val="Heading2"/>
      </w:pPr>
      <w:r w:rsidRPr="001B4A3D">
        <w:t>4.2. 2D cross section of spinal chord</w:t>
      </w:r>
    </w:p>
    <w:p w:rsidR="00163644" w:rsidRDefault="00C40DD8">
      <w:pPr>
        <w:rPr>
          <w:rFonts w:ascii="Calibri" w:hAnsi="Calibri" w:cs="Calibri"/>
          <w:color w:val="000000"/>
        </w:rPr>
      </w:pPr>
      <w:r>
        <w:rPr>
          <w:rFonts w:ascii="Calibri" w:hAnsi="Calibri" w:cs="Calibri"/>
          <w:color w:val="000000"/>
        </w:rPr>
        <w:t xml:space="preserve">Our experience indicates that materials contrasts, which are common in the human bodies, are the source of challenges for block preconditioners. To investigate this phenomena, we first consider a 2D cross vertical section of the spinal chord. The geometry and parameters are taken from (REF) and illustrated in Figure 4.3. Of particular interest is the contrast in (...). </w:t>
      </w:r>
    </w:p>
    <w:p w:rsidR="00163644" w:rsidRDefault="00C40DD8">
      <w:pPr>
        <w:rPr>
          <w:rFonts w:ascii="Calibri" w:hAnsi="Calibri" w:cs="Calibri"/>
          <w:color w:val="000000"/>
        </w:rPr>
      </w:pPr>
      <w:r>
        <w:rPr>
          <w:rFonts w:ascii="Calibri" w:hAnsi="Calibri" w:cs="Calibri"/>
          <w:color w:val="000000"/>
        </w:rPr>
        <w:t>This example provides a richer set</w:t>
      </w:r>
      <w:r w:rsidR="001B4A3D">
        <w:rPr>
          <w:rFonts w:ascii="Calibri" w:hAnsi="Calibri" w:cs="Calibri"/>
          <w:color w:val="000000"/>
        </w:rPr>
        <w:t xml:space="preserve"> of observations than the prece</w:t>
      </w:r>
      <w:r>
        <w:rPr>
          <w:rFonts w:ascii="Calibri" w:hAnsi="Calibri" w:cs="Calibri"/>
          <w:color w:val="000000"/>
        </w:rPr>
        <w:t xml:space="preserve">ding case. Due to the material contrast, only the unconditionally stable methods are convergent for the whole domain, and consequently the remaining methods do not converge in the sense of iterative coupling (Figure 4.3a). Nevertheless, when applied as preconditioners for a Krylov method (here we illustrate using BCGStab, however the results with GMRES are similar), all methods are as expected convergent. The stable methods are nevertheless more suitable, as can be seen from the convergence history shown in figure 4.3b. </w:t>
      </w:r>
    </w:p>
    <w:p w:rsidR="00163644" w:rsidRDefault="00C40DD8">
      <w:pPr>
        <w:rPr>
          <w:rFonts w:ascii="Calibri" w:hAnsi="Calibri" w:cs="Calibri"/>
          <w:color w:val="000000"/>
        </w:rPr>
      </w:pPr>
      <w:r>
        <w:rPr>
          <w:rFonts w:ascii="Calibri" w:hAnsi="Calibri" w:cs="Calibri"/>
          <w:color w:val="000000"/>
        </w:rPr>
        <w:lastRenderedPageBreak/>
        <w:t>The results of figures 4.3 were all obtained using direct solvers for the local subproblems. As the underlying motivtation is large linear systems where iterative solvers are needed, we contrast these results with computations run with inexact solvers for the local subproblems. Notably, we consider the pressure matrix preconditioned by the Trilinos multigrid implementation, while the displacement (and pressure Schur-complement) matrixes preconditioned by the Trilinos ILUT implementation.</w:t>
      </w:r>
      <w:r w:rsidR="001B4A3D">
        <w:rPr>
          <w:rFonts w:ascii="Calibri" w:hAnsi="Calibri" w:cs="Calibri"/>
          <w:color w:val="000000"/>
        </w:rPr>
        <w:t xml:space="preserve"> </w:t>
      </w:r>
    </w:p>
    <w:p w:rsidR="001B4A3D" w:rsidRDefault="001B4A3D" w:rsidP="001B4A3D">
      <w:pPr>
        <w:rPr>
          <w:rFonts w:ascii="Calibri" w:hAnsi="Calibri" w:cs="Calibri"/>
          <w:color w:val="000000"/>
        </w:rPr>
      </w:pPr>
      <w:r>
        <w:rPr>
          <w:rFonts w:ascii="Calibri" w:hAnsi="Calibri" w:cs="Calibri"/>
          <w:color w:val="000000"/>
        </w:rPr>
        <w:t xml:space="preserve">As seen in figures 4.4, the use of inexact block solvers leads to significant qualitative changes in the results as… </w:t>
      </w:r>
    </w:p>
    <w:p w:rsidR="001B4A3D" w:rsidRPr="001B4A3D" w:rsidRDefault="001B4A3D" w:rsidP="001B4A3D">
      <w:pPr>
        <w:pStyle w:val="Heading2"/>
      </w:pPr>
      <w:r w:rsidRPr="001B4A3D">
        <w:t>4.</w:t>
      </w:r>
      <w:r>
        <w:t>3</w:t>
      </w:r>
      <w:r w:rsidRPr="001B4A3D">
        <w:t xml:space="preserve">. </w:t>
      </w:r>
      <w:r>
        <w:t>3</w:t>
      </w:r>
      <w:r w:rsidRPr="001B4A3D">
        <w:t>D section of spinal chord</w:t>
      </w:r>
    </w:p>
    <w:p w:rsidR="001B4A3D" w:rsidRDefault="001B4A3D" w:rsidP="001B4A3D">
      <w:pPr>
        <w:rPr>
          <w:rFonts w:ascii="Calibri" w:hAnsi="Calibri" w:cs="Calibri"/>
          <w:color w:val="000000"/>
        </w:rPr>
      </w:pPr>
      <w:r>
        <w:rPr>
          <w:rFonts w:ascii="Calibri" w:hAnsi="Calibri" w:cs="Calibri"/>
          <w:color w:val="000000"/>
        </w:rPr>
        <w:t xml:space="preserve">The last example represents a realistic computational problem, taken from (REF). The domain is discretized by nearly half a million degrees of freedom, precluding the use of standard direct solvers. As such, all results in this section are in the setting of two-stage preconditioning as initially explored in Section 4.2. </w:t>
      </w:r>
    </w:p>
    <w:p w:rsidR="001B4A3D" w:rsidRDefault="001B4A3D" w:rsidP="001B4A3D">
      <w:pPr>
        <w:rPr>
          <w:rFonts w:ascii="Calibri" w:hAnsi="Calibri" w:cs="Calibri"/>
          <w:color w:val="000000"/>
        </w:rPr>
      </w:pPr>
      <w:r>
        <w:rPr>
          <w:rFonts w:ascii="Calibri" w:hAnsi="Calibri" w:cs="Calibri"/>
          <w:color w:val="000000"/>
        </w:rPr>
        <w:t xml:space="preserve">We note from figures 4.5 that the 3D case is significantly more challenging than its 2D counterpart. Notably…  </w:t>
      </w:r>
    </w:p>
    <w:p w:rsidR="001B4A3D" w:rsidRDefault="001B4A3D">
      <w:pPr>
        <w:rPr>
          <w:rFonts w:ascii="Calibri" w:hAnsi="Calibri" w:cs="Calibri"/>
          <w:color w:val="000000"/>
        </w:rPr>
      </w:pPr>
    </w:p>
    <w:p w:rsidR="00241E5C" w:rsidRDefault="00241E5C">
      <w:pPr>
        <w:rPr>
          <w:rFonts w:ascii="Calibri" w:hAnsi="Calibri" w:cs="Calibri"/>
          <w:color w:val="000000"/>
        </w:rPr>
      </w:pPr>
    </w:p>
    <w:p w:rsidR="00241E5C" w:rsidRDefault="00241E5C" w:rsidP="00241E5C">
      <w:pPr>
        <w:pStyle w:val="Heading1"/>
        <w:rPr>
          <w:sz w:val="22"/>
          <w:szCs w:val="22"/>
        </w:rPr>
      </w:pPr>
      <w:r>
        <w:t>5. Conclusions</w:t>
      </w:r>
    </w:p>
    <w:p w:rsidR="00163644" w:rsidRDefault="00163644">
      <w:pPr>
        <w:rPr>
          <w:rFonts w:ascii="Calibri" w:hAnsi="Calibri" w:cs="Calibri"/>
          <w:color w:val="000000"/>
        </w:rPr>
      </w:pPr>
    </w:p>
    <w:p w:rsidR="00241E5C" w:rsidRDefault="00241E5C">
      <w:pPr>
        <w:rPr>
          <w:rFonts w:ascii="Calibri" w:hAnsi="Calibri" w:cs="Calibri"/>
          <w:color w:val="000000"/>
        </w:rPr>
      </w:pPr>
    </w:p>
    <w:sdt>
      <w:sdtPr>
        <w:rPr>
          <w:rFonts w:asciiTheme="minorHAnsi" w:eastAsiaTheme="minorEastAsia" w:hAnsiTheme="minorHAnsi" w:cstheme="minorBidi"/>
          <w:b w:val="0"/>
          <w:bCs w:val="0"/>
          <w:sz w:val="22"/>
          <w:szCs w:val="22"/>
        </w:rPr>
        <w:id w:val="-1828509750"/>
        <w:docPartObj>
          <w:docPartGallery w:val="Bibliographies"/>
          <w:docPartUnique/>
        </w:docPartObj>
      </w:sdtPr>
      <w:sdtEndPr/>
      <w:sdtContent>
        <w:p w:rsidR="00241E5C" w:rsidRDefault="00241E5C">
          <w:pPr>
            <w:pStyle w:val="Heading1"/>
          </w:pPr>
          <w:r>
            <w:t>Bibliography</w:t>
          </w:r>
        </w:p>
        <w:sdt>
          <w:sdtPr>
            <w:id w:val="111145805"/>
            <w:bibliography/>
          </w:sdtPr>
          <w:sdtEndPr/>
          <w:sdtContent>
            <w:p w:rsidR="00241E5C" w:rsidRDefault="00241E5C" w:rsidP="00241E5C">
              <w:pPr>
                <w:pStyle w:val="Bibliography"/>
                <w:rPr>
                  <w:noProof/>
                </w:rPr>
              </w:pPr>
              <w:r>
                <w:fldChar w:fldCharType="begin"/>
              </w:r>
              <w:r>
                <w:instrText xml:space="preserve"> BIBLIOGRAPHY </w:instrText>
              </w:r>
              <w:r>
                <w:fldChar w:fldCharType="separate"/>
              </w:r>
              <w:r>
                <w:rPr>
                  <w:noProof/>
                </w:rPr>
                <w:t xml:space="preserve">Badia, S., Quaini, A. &amp; Quarteroni, A., 2009. Coupling Biot and Navier-Stokes equations for modeling fluid-poroelastic media interaction. </w:t>
              </w:r>
              <w:r>
                <w:rPr>
                  <w:i/>
                  <w:iCs/>
                  <w:noProof/>
                </w:rPr>
                <w:t xml:space="preserve">Journal of Computational Physics, </w:t>
              </w:r>
              <w:r>
                <w:rPr>
                  <w:noProof/>
                </w:rPr>
                <w:t>Volume 228, pp. 7986-8014.</w:t>
              </w:r>
            </w:p>
            <w:p w:rsidR="00241E5C" w:rsidRDefault="00241E5C" w:rsidP="00241E5C">
              <w:pPr>
                <w:pStyle w:val="Bibliography"/>
                <w:rPr>
                  <w:noProof/>
                </w:rPr>
              </w:pPr>
              <w:r>
                <w:rPr>
                  <w:noProof/>
                </w:rPr>
                <w:t xml:space="preserve">Gaspar, F. J., Lisbona, F. J. &amp; Oosterlee, C. W., 2008. A stabilized difference scheme for deformable porous media and its numerical resolution by multigrid methods. </w:t>
              </w:r>
              <w:r>
                <w:rPr>
                  <w:i/>
                  <w:iCs/>
                  <w:noProof/>
                </w:rPr>
                <w:t xml:space="preserve">Computation and Visualization in Science, </w:t>
              </w:r>
              <w:r>
                <w:rPr>
                  <w:noProof/>
                </w:rPr>
                <w:t>Volume 11, pp. 67-76.</w:t>
              </w:r>
            </w:p>
            <w:p w:rsidR="00241E5C" w:rsidRDefault="00241E5C" w:rsidP="00241E5C">
              <w:pPr>
                <w:pStyle w:val="Bibliography"/>
                <w:rPr>
                  <w:noProof/>
                </w:rPr>
              </w:pPr>
              <w:r>
                <w:rPr>
                  <w:noProof/>
                </w:rPr>
                <w:t xml:space="preserve">Haga, J. B., Osnes, H. &amp; Langtangen, H. P., 2011. Efficient block preconditioners for the coupled equations of pressure and deformation in highly discontinuous media. </w:t>
              </w:r>
              <w:r>
                <w:rPr>
                  <w:i/>
                  <w:iCs/>
                  <w:noProof/>
                </w:rPr>
                <w:t xml:space="preserve">International Journal for Numerical and Analytical Methods in Geomechanics, </w:t>
              </w:r>
              <w:r>
                <w:rPr>
                  <w:noProof/>
                </w:rPr>
                <w:t>Volume 35, pp. 1466-1482.</w:t>
              </w:r>
            </w:p>
            <w:p w:rsidR="00241E5C" w:rsidRDefault="00241E5C" w:rsidP="00241E5C">
              <w:pPr>
                <w:pStyle w:val="Bibliography"/>
                <w:rPr>
                  <w:noProof/>
                </w:rPr>
              </w:pPr>
              <w:r w:rsidRPr="00241E5C">
                <w:rPr>
                  <w:noProof/>
                  <w:lang w:val="nb-NO"/>
                </w:rPr>
                <w:t xml:space="preserve">Haga, J. B., Osnes, H. &amp; Langtangen, H. P., 2012. </w:t>
              </w:r>
              <w:r>
                <w:rPr>
                  <w:noProof/>
                </w:rPr>
                <w:t xml:space="preserve">On the causes of pressure oscillations in low-permeable and low-compressible porous media. </w:t>
              </w:r>
              <w:r>
                <w:rPr>
                  <w:i/>
                  <w:iCs/>
                  <w:noProof/>
                </w:rPr>
                <w:t xml:space="preserve">International Journal for Numerical and Analytical Methods in Geomechanics, </w:t>
              </w:r>
              <w:r>
                <w:rPr>
                  <w:noProof/>
                </w:rPr>
                <w:t>Volume 36, pp. 1507-1522.</w:t>
              </w:r>
            </w:p>
            <w:p w:rsidR="00241E5C" w:rsidRDefault="00241E5C" w:rsidP="00241E5C">
              <w:pPr>
                <w:pStyle w:val="Bibliography"/>
                <w:rPr>
                  <w:noProof/>
                </w:rPr>
              </w:pPr>
              <w:r>
                <w:rPr>
                  <w:noProof/>
                </w:rPr>
                <w:lastRenderedPageBreak/>
                <w:t xml:space="preserve">Kim, J., Tchelepi, H. A. &amp; Juanes, R., 2011. Stability and convergence of sequential methods for coupled flow and geomechanics: Drained and undrained splits. </w:t>
              </w:r>
              <w:r>
                <w:rPr>
                  <w:i/>
                  <w:iCs/>
                  <w:noProof/>
                </w:rPr>
                <w:t xml:space="preserve">Computer Methods in Applied Mechanics and Engineering, </w:t>
              </w:r>
              <w:r>
                <w:rPr>
                  <w:noProof/>
                </w:rPr>
                <w:t>Volume 200, pp. 2094-2116.</w:t>
              </w:r>
            </w:p>
            <w:p w:rsidR="00241E5C" w:rsidRDefault="00241E5C" w:rsidP="00241E5C">
              <w:pPr>
                <w:pStyle w:val="Bibliography"/>
                <w:rPr>
                  <w:noProof/>
                </w:rPr>
              </w:pPr>
              <w:r>
                <w:rPr>
                  <w:noProof/>
                </w:rPr>
                <w:t xml:space="preserve">Kim, J., Tchelepi, H. A. &amp; Juanes, R., 2011. Stability and convergence of sequential methods for coupled flow and geomechanics: Fixed-stress and fixed-strain splits. </w:t>
              </w:r>
              <w:r>
                <w:rPr>
                  <w:i/>
                  <w:iCs/>
                  <w:noProof/>
                </w:rPr>
                <w:t xml:space="preserve">Computer Methods in Applied Mechanical Engineering, </w:t>
              </w:r>
              <w:r>
                <w:rPr>
                  <w:noProof/>
                </w:rPr>
                <w:t>Volume 200, pp. 1591-1606.</w:t>
              </w:r>
            </w:p>
            <w:p w:rsidR="00241E5C" w:rsidRDefault="00241E5C" w:rsidP="00241E5C">
              <w:pPr>
                <w:pStyle w:val="Bibliography"/>
                <w:rPr>
                  <w:noProof/>
                </w:rPr>
              </w:pPr>
              <w:r>
                <w:rPr>
                  <w:noProof/>
                </w:rPr>
                <w:t xml:space="preserve">Kim, J., Tchelepi, H. A. &amp; Juanes, R., 2011. Stability, accuracy and efficiency of sequential methods for coupled flow and geomechanics. </w:t>
              </w:r>
              <w:r>
                <w:rPr>
                  <w:i/>
                  <w:iCs/>
                  <w:noProof/>
                </w:rPr>
                <w:t xml:space="preserve">SPE Journal, </w:t>
              </w:r>
              <w:r>
                <w:rPr>
                  <w:noProof/>
                </w:rPr>
                <w:t>16(2), pp. 249-262.</w:t>
              </w:r>
            </w:p>
            <w:p w:rsidR="00241E5C" w:rsidRDefault="00241E5C" w:rsidP="00241E5C">
              <w:pPr>
                <w:pStyle w:val="Bibliography"/>
                <w:rPr>
                  <w:noProof/>
                </w:rPr>
              </w:pPr>
              <w:r>
                <w:rPr>
                  <w:noProof/>
                </w:rPr>
                <w:t xml:space="preserve">Lewis, R. W. &amp; Schrefler, B. A., 1998. </w:t>
              </w:r>
              <w:r>
                <w:rPr>
                  <w:i/>
                  <w:iCs/>
                  <w:noProof/>
                </w:rPr>
                <w:t xml:space="preserve">The finite element method in the static and dynamic deformation and consolidation of porous media. </w:t>
              </w:r>
              <w:r>
                <w:rPr>
                  <w:noProof/>
                </w:rPr>
                <w:t>Chichester: John Wiley and Sons Ltd..</w:t>
              </w:r>
            </w:p>
            <w:p w:rsidR="00241E5C" w:rsidRDefault="00241E5C" w:rsidP="00241E5C">
              <w:pPr>
                <w:pStyle w:val="Bibliography"/>
                <w:rPr>
                  <w:noProof/>
                </w:rPr>
              </w:pPr>
              <w:r>
                <w:rPr>
                  <w:noProof/>
                </w:rPr>
                <w:t xml:space="preserve">Mikelic, A. &amp; Wheeler, M., 2012. Convergence of iterative coupling for coupled flow and mechanics. </w:t>
              </w:r>
              <w:r>
                <w:rPr>
                  <w:i/>
                  <w:iCs/>
                  <w:noProof/>
                </w:rPr>
                <w:t xml:space="preserve">Computational Geosciences, </w:t>
              </w:r>
              <w:r>
                <w:rPr>
                  <w:noProof/>
                </w:rPr>
                <w:t>17(3), pp. 455-461.</w:t>
              </w:r>
            </w:p>
            <w:p w:rsidR="00241E5C" w:rsidRDefault="00241E5C" w:rsidP="00241E5C">
              <w:pPr>
                <w:pStyle w:val="Bibliography"/>
                <w:rPr>
                  <w:noProof/>
                </w:rPr>
              </w:pPr>
              <w:r>
                <w:rPr>
                  <w:noProof/>
                </w:rPr>
                <w:t xml:space="preserve">Nordbotten, J. M., 2014. Finite volume hydro-mechanical simulation of porous media. </w:t>
              </w:r>
              <w:r>
                <w:rPr>
                  <w:i/>
                  <w:iCs/>
                  <w:noProof/>
                </w:rPr>
                <w:t xml:space="preserve">Water Resources Research, </w:t>
              </w:r>
              <w:r>
                <w:rPr>
                  <w:noProof/>
                </w:rPr>
                <w:t>Volume 50.</w:t>
              </w:r>
            </w:p>
            <w:p w:rsidR="00241E5C" w:rsidRDefault="00241E5C" w:rsidP="00241E5C">
              <w:r>
                <w:rPr>
                  <w:b/>
                  <w:bCs/>
                  <w:noProof/>
                </w:rPr>
                <w:fldChar w:fldCharType="end"/>
              </w:r>
            </w:p>
          </w:sdtContent>
        </w:sdt>
      </w:sdtContent>
    </w:sdt>
    <w:p w:rsidR="00241E5C" w:rsidRDefault="00241E5C">
      <w:pPr>
        <w:rPr>
          <w:rFonts w:ascii="Calibri" w:hAnsi="Calibri" w:cs="Calibri"/>
          <w:color w:val="000000"/>
        </w:rPr>
      </w:pPr>
    </w:p>
    <w:p w:rsidR="00163644" w:rsidRDefault="00163644">
      <w:pPr>
        <w:rPr>
          <w:rFonts w:ascii="Calibri" w:hAnsi="Calibri" w:cs="Calibri"/>
          <w:color w:val="000000"/>
        </w:rPr>
      </w:pPr>
    </w:p>
    <w:p w:rsidR="00163644" w:rsidRDefault="00163644">
      <w:pPr>
        <w:rPr>
          <w:rFonts w:ascii="Calibri" w:hAnsi="Calibri" w:cs="Calibri"/>
          <w:color w:val="000000"/>
        </w:rPr>
      </w:pPr>
    </w:p>
    <w:p w:rsidR="00163644" w:rsidRDefault="00163644">
      <w:pPr>
        <w:rPr>
          <w:rFonts w:ascii="Calibri" w:hAnsi="Calibri" w:cs="Calibri"/>
          <w:color w:val="000000"/>
        </w:rPr>
      </w:pPr>
    </w:p>
    <w:p w:rsidR="00163644" w:rsidRDefault="00163644">
      <w:pPr>
        <w:rPr>
          <w:rFonts w:ascii="Calibri" w:hAnsi="Calibri" w:cs="Calibri"/>
          <w:color w:val="000000"/>
        </w:rPr>
      </w:pPr>
    </w:p>
    <w:p w:rsidR="00163644" w:rsidRDefault="00163644">
      <w:pPr>
        <w:rPr>
          <w:rFonts w:ascii="Calibri" w:hAnsi="Calibri" w:cs="Calibri"/>
          <w:color w:val="000000"/>
        </w:rPr>
      </w:pPr>
    </w:p>
    <w:p w:rsidR="00163644" w:rsidRDefault="00163644">
      <w:pPr>
        <w:rPr>
          <w:rFonts w:ascii="Calibri" w:hAnsi="Calibri" w:cs="Calibri"/>
          <w:color w:val="000000"/>
        </w:rPr>
      </w:pPr>
    </w:p>
    <w:p w:rsidR="00163644" w:rsidRDefault="00163644">
      <w:pPr>
        <w:rPr>
          <w:rFonts w:ascii="Calibri" w:hAnsi="Calibri" w:cs="Calibri"/>
          <w:color w:val="000000"/>
        </w:rPr>
      </w:pPr>
    </w:p>
    <w:p w:rsidR="00C40DD8" w:rsidRDefault="00C40DD8">
      <w:pPr>
        <w:rPr>
          <w:rFonts w:ascii="Calibri" w:hAnsi="Calibri" w:cs="Calibri"/>
          <w:color w:val="000000"/>
        </w:rPr>
      </w:pPr>
    </w:p>
    <w:sectPr w:rsidR="00C40DD8">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n Nordbotten" w:date="2014-05-30T15:27:00Z" w:initials="JN">
    <w:p w:rsidR="001B4A3D" w:rsidRDefault="001B4A3D">
      <w:pPr>
        <w:pStyle w:val="CommentText"/>
      </w:pPr>
      <w:r>
        <w:t xml:space="preserve">Computations </w:t>
      </w:r>
      <w:r>
        <w:rPr>
          <w:rStyle w:val="CommentReference"/>
        </w:rPr>
        <w:annotationRef/>
      </w:r>
      <w:r>
        <w:rPr>
          <w:rStyle w:val="CommentReference"/>
        </w:rPr>
        <w:t>n</w:t>
      </w:r>
      <w:r>
        <w:t>eed to be updated:</w:t>
      </w:r>
    </w:p>
    <w:p w:rsidR="001B4A3D" w:rsidRDefault="001B4A3D" w:rsidP="001B4A3D">
      <w:pPr>
        <w:pStyle w:val="CommentText"/>
        <w:numPr>
          <w:ilvl w:val="0"/>
          <w:numId w:val="1"/>
        </w:numPr>
      </w:pPr>
      <w:r>
        <w:t>Material parameters.</w:t>
      </w:r>
    </w:p>
    <w:p w:rsidR="001B4A3D" w:rsidRDefault="001B4A3D" w:rsidP="001B4A3D">
      <w:pPr>
        <w:pStyle w:val="CommentText"/>
        <w:numPr>
          <w:ilvl w:val="0"/>
          <w:numId w:val="1"/>
        </w:numPr>
      </w:pPr>
      <w:r>
        <w:t xml:space="preserve">Include also benchmark splitting algorithms.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B1728"/>
    <w:multiLevelType w:val="hybridMultilevel"/>
    <w:tmpl w:val="D2828080"/>
    <w:lvl w:ilvl="0" w:tplc="CF5C8C5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AA"/>
    <w:rsid w:val="00062DDE"/>
    <w:rsid w:val="00104857"/>
    <w:rsid w:val="00163644"/>
    <w:rsid w:val="001B0066"/>
    <w:rsid w:val="001B4A3D"/>
    <w:rsid w:val="00241E5C"/>
    <w:rsid w:val="0058056F"/>
    <w:rsid w:val="006A0344"/>
    <w:rsid w:val="007A55C2"/>
    <w:rsid w:val="00A419CF"/>
    <w:rsid w:val="00B20CAA"/>
    <w:rsid w:val="00BA344D"/>
    <w:rsid w:val="00BC54D5"/>
    <w:rsid w:val="00C40DD8"/>
    <w:rsid w:val="00DD643A"/>
    <w:rsid w:val="00E06B6A"/>
    <w:rsid w:val="00E153DF"/>
    <w:rsid w:val="00E82FC6"/>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C6"/>
  </w:style>
  <w:style w:type="paragraph" w:styleId="Heading1">
    <w:name w:val="heading 1"/>
    <w:basedOn w:val="Normal"/>
    <w:next w:val="Normal"/>
    <w:link w:val="Heading1Char"/>
    <w:uiPriority w:val="9"/>
    <w:qFormat/>
    <w:rsid w:val="00E82FC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2FC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82FC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82FC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2FC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82FC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82FC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82FC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82FC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C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2FC6"/>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104857"/>
    <w:rPr>
      <w:color w:val="808080"/>
    </w:rPr>
  </w:style>
  <w:style w:type="paragraph" w:styleId="BalloonText">
    <w:name w:val="Balloon Text"/>
    <w:basedOn w:val="Normal"/>
    <w:link w:val="BalloonTextChar"/>
    <w:uiPriority w:val="99"/>
    <w:semiHidden/>
    <w:unhideWhenUsed/>
    <w:rsid w:val="00104857"/>
    <w:rPr>
      <w:rFonts w:ascii="Tahoma" w:hAnsi="Tahoma" w:cs="Tahoma"/>
      <w:sz w:val="16"/>
      <w:szCs w:val="16"/>
    </w:rPr>
  </w:style>
  <w:style w:type="character" w:customStyle="1" w:styleId="BalloonTextChar">
    <w:name w:val="Balloon Text Char"/>
    <w:basedOn w:val="DefaultParagraphFont"/>
    <w:link w:val="BalloonText"/>
    <w:uiPriority w:val="99"/>
    <w:semiHidden/>
    <w:rsid w:val="00104857"/>
    <w:rPr>
      <w:rFonts w:ascii="Tahoma" w:hAnsi="Tahoma" w:cs="Tahoma"/>
      <w:sz w:val="16"/>
      <w:szCs w:val="16"/>
    </w:rPr>
  </w:style>
  <w:style w:type="paragraph" w:styleId="Title">
    <w:name w:val="Title"/>
    <w:basedOn w:val="Normal"/>
    <w:next w:val="Normal"/>
    <w:link w:val="TitleChar"/>
    <w:uiPriority w:val="10"/>
    <w:qFormat/>
    <w:rsid w:val="00E82FC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82FC6"/>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E82FC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82FC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82FC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82FC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82FC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82FC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82FC6"/>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82FC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82FC6"/>
    <w:rPr>
      <w:rFonts w:asciiTheme="majorHAnsi" w:eastAsiaTheme="majorEastAsia" w:hAnsiTheme="majorHAnsi" w:cstheme="majorBidi"/>
      <w:i/>
      <w:iCs/>
      <w:spacing w:val="13"/>
      <w:sz w:val="24"/>
      <w:szCs w:val="24"/>
    </w:rPr>
  </w:style>
  <w:style w:type="character" w:styleId="Strong">
    <w:name w:val="Strong"/>
    <w:uiPriority w:val="22"/>
    <w:qFormat/>
    <w:rsid w:val="00E82FC6"/>
    <w:rPr>
      <w:b/>
      <w:bCs/>
    </w:rPr>
  </w:style>
  <w:style w:type="character" w:styleId="Emphasis">
    <w:name w:val="Emphasis"/>
    <w:uiPriority w:val="20"/>
    <w:qFormat/>
    <w:rsid w:val="00E82FC6"/>
    <w:rPr>
      <w:b/>
      <w:bCs/>
      <w:i/>
      <w:iCs/>
      <w:spacing w:val="10"/>
      <w:bdr w:val="none" w:sz="0" w:space="0" w:color="auto"/>
      <w:shd w:val="clear" w:color="auto" w:fill="auto"/>
    </w:rPr>
  </w:style>
  <w:style w:type="paragraph" w:styleId="NoSpacing">
    <w:name w:val="No Spacing"/>
    <w:basedOn w:val="Normal"/>
    <w:uiPriority w:val="1"/>
    <w:qFormat/>
    <w:rsid w:val="00E82FC6"/>
    <w:pPr>
      <w:spacing w:after="0" w:line="240" w:lineRule="auto"/>
    </w:pPr>
  </w:style>
  <w:style w:type="paragraph" w:styleId="ListParagraph">
    <w:name w:val="List Paragraph"/>
    <w:basedOn w:val="Normal"/>
    <w:uiPriority w:val="34"/>
    <w:qFormat/>
    <w:rsid w:val="00E82FC6"/>
    <w:pPr>
      <w:ind w:left="720"/>
      <w:contextualSpacing/>
    </w:pPr>
  </w:style>
  <w:style w:type="paragraph" w:styleId="Quote">
    <w:name w:val="Quote"/>
    <w:basedOn w:val="Normal"/>
    <w:next w:val="Normal"/>
    <w:link w:val="QuoteChar"/>
    <w:uiPriority w:val="29"/>
    <w:qFormat/>
    <w:rsid w:val="00E82FC6"/>
    <w:pPr>
      <w:spacing w:before="200" w:after="0"/>
      <w:ind w:left="360" w:right="360"/>
    </w:pPr>
    <w:rPr>
      <w:i/>
      <w:iCs/>
    </w:rPr>
  </w:style>
  <w:style w:type="character" w:customStyle="1" w:styleId="QuoteChar">
    <w:name w:val="Quote Char"/>
    <w:basedOn w:val="DefaultParagraphFont"/>
    <w:link w:val="Quote"/>
    <w:uiPriority w:val="29"/>
    <w:rsid w:val="00E82FC6"/>
    <w:rPr>
      <w:i/>
      <w:iCs/>
    </w:rPr>
  </w:style>
  <w:style w:type="paragraph" w:styleId="IntenseQuote">
    <w:name w:val="Intense Quote"/>
    <w:basedOn w:val="Normal"/>
    <w:next w:val="Normal"/>
    <w:link w:val="IntenseQuoteChar"/>
    <w:uiPriority w:val="30"/>
    <w:qFormat/>
    <w:rsid w:val="00E82FC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82FC6"/>
    <w:rPr>
      <w:b/>
      <w:bCs/>
      <w:i/>
      <w:iCs/>
    </w:rPr>
  </w:style>
  <w:style w:type="character" w:styleId="SubtleEmphasis">
    <w:name w:val="Subtle Emphasis"/>
    <w:uiPriority w:val="19"/>
    <w:qFormat/>
    <w:rsid w:val="00E82FC6"/>
    <w:rPr>
      <w:i/>
      <w:iCs/>
    </w:rPr>
  </w:style>
  <w:style w:type="character" w:styleId="IntenseEmphasis">
    <w:name w:val="Intense Emphasis"/>
    <w:uiPriority w:val="21"/>
    <w:qFormat/>
    <w:rsid w:val="00E82FC6"/>
    <w:rPr>
      <w:b/>
      <w:bCs/>
    </w:rPr>
  </w:style>
  <w:style w:type="character" w:styleId="SubtleReference">
    <w:name w:val="Subtle Reference"/>
    <w:uiPriority w:val="31"/>
    <w:qFormat/>
    <w:rsid w:val="00E82FC6"/>
    <w:rPr>
      <w:smallCaps/>
    </w:rPr>
  </w:style>
  <w:style w:type="character" w:styleId="IntenseReference">
    <w:name w:val="Intense Reference"/>
    <w:uiPriority w:val="32"/>
    <w:qFormat/>
    <w:rsid w:val="00E82FC6"/>
    <w:rPr>
      <w:smallCaps/>
      <w:spacing w:val="5"/>
      <w:u w:val="single"/>
    </w:rPr>
  </w:style>
  <w:style w:type="character" w:styleId="BookTitle">
    <w:name w:val="Book Title"/>
    <w:uiPriority w:val="33"/>
    <w:qFormat/>
    <w:rsid w:val="00E82FC6"/>
    <w:rPr>
      <w:i/>
      <w:iCs/>
      <w:smallCaps/>
      <w:spacing w:val="5"/>
    </w:rPr>
  </w:style>
  <w:style w:type="paragraph" w:styleId="TOCHeading">
    <w:name w:val="TOC Heading"/>
    <w:basedOn w:val="Heading1"/>
    <w:next w:val="Normal"/>
    <w:uiPriority w:val="39"/>
    <w:semiHidden/>
    <w:unhideWhenUsed/>
    <w:qFormat/>
    <w:rsid w:val="00E82FC6"/>
    <w:pPr>
      <w:outlineLvl w:val="9"/>
    </w:pPr>
    <w:rPr>
      <w:lang w:bidi="en-US"/>
    </w:rPr>
  </w:style>
  <w:style w:type="character" w:styleId="CommentReference">
    <w:name w:val="annotation reference"/>
    <w:basedOn w:val="DefaultParagraphFont"/>
    <w:uiPriority w:val="99"/>
    <w:semiHidden/>
    <w:unhideWhenUsed/>
    <w:rsid w:val="001B4A3D"/>
    <w:rPr>
      <w:sz w:val="16"/>
      <w:szCs w:val="16"/>
    </w:rPr>
  </w:style>
  <w:style w:type="paragraph" w:styleId="CommentText">
    <w:name w:val="annotation text"/>
    <w:basedOn w:val="Normal"/>
    <w:link w:val="CommentTextChar"/>
    <w:uiPriority w:val="99"/>
    <w:semiHidden/>
    <w:unhideWhenUsed/>
    <w:rsid w:val="001B4A3D"/>
    <w:pPr>
      <w:spacing w:line="240" w:lineRule="auto"/>
    </w:pPr>
    <w:rPr>
      <w:sz w:val="20"/>
      <w:szCs w:val="20"/>
    </w:rPr>
  </w:style>
  <w:style w:type="character" w:customStyle="1" w:styleId="CommentTextChar">
    <w:name w:val="Comment Text Char"/>
    <w:basedOn w:val="DefaultParagraphFont"/>
    <w:link w:val="CommentText"/>
    <w:uiPriority w:val="99"/>
    <w:semiHidden/>
    <w:rsid w:val="001B4A3D"/>
    <w:rPr>
      <w:sz w:val="20"/>
      <w:szCs w:val="20"/>
    </w:rPr>
  </w:style>
  <w:style w:type="paragraph" w:styleId="CommentSubject">
    <w:name w:val="annotation subject"/>
    <w:basedOn w:val="CommentText"/>
    <w:next w:val="CommentText"/>
    <w:link w:val="CommentSubjectChar"/>
    <w:uiPriority w:val="99"/>
    <w:semiHidden/>
    <w:unhideWhenUsed/>
    <w:rsid w:val="001B4A3D"/>
    <w:rPr>
      <w:b/>
      <w:bCs/>
    </w:rPr>
  </w:style>
  <w:style w:type="character" w:customStyle="1" w:styleId="CommentSubjectChar">
    <w:name w:val="Comment Subject Char"/>
    <w:basedOn w:val="CommentTextChar"/>
    <w:link w:val="CommentSubject"/>
    <w:uiPriority w:val="99"/>
    <w:semiHidden/>
    <w:rsid w:val="001B4A3D"/>
    <w:rPr>
      <w:b/>
      <w:bCs/>
      <w:sz w:val="20"/>
      <w:szCs w:val="20"/>
    </w:rPr>
  </w:style>
  <w:style w:type="paragraph" w:styleId="Bibliography">
    <w:name w:val="Bibliography"/>
    <w:basedOn w:val="Normal"/>
    <w:next w:val="Normal"/>
    <w:uiPriority w:val="37"/>
    <w:unhideWhenUsed/>
    <w:rsid w:val="00241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C6"/>
  </w:style>
  <w:style w:type="paragraph" w:styleId="Heading1">
    <w:name w:val="heading 1"/>
    <w:basedOn w:val="Normal"/>
    <w:next w:val="Normal"/>
    <w:link w:val="Heading1Char"/>
    <w:uiPriority w:val="9"/>
    <w:qFormat/>
    <w:rsid w:val="00E82FC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2FC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82FC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82FC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2FC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82FC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82FC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82FC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82FC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C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2FC6"/>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104857"/>
    <w:rPr>
      <w:color w:val="808080"/>
    </w:rPr>
  </w:style>
  <w:style w:type="paragraph" w:styleId="BalloonText">
    <w:name w:val="Balloon Text"/>
    <w:basedOn w:val="Normal"/>
    <w:link w:val="BalloonTextChar"/>
    <w:uiPriority w:val="99"/>
    <w:semiHidden/>
    <w:unhideWhenUsed/>
    <w:rsid w:val="00104857"/>
    <w:rPr>
      <w:rFonts w:ascii="Tahoma" w:hAnsi="Tahoma" w:cs="Tahoma"/>
      <w:sz w:val="16"/>
      <w:szCs w:val="16"/>
    </w:rPr>
  </w:style>
  <w:style w:type="character" w:customStyle="1" w:styleId="BalloonTextChar">
    <w:name w:val="Balloon Text Char"/>
    <w:basedOn w:val="DefaultParagraphFont"/>
    <w:link w:val="BalloonText"/>
    <w:uiPriority w:val="99"/>
    <w:semiHidden/>
    <w:rsid w:val="00104857"/>
    <w:rPr>
      <w:rFonts w:ascii="Tahoma" w:hAnsi="Tahoma" w:cs="Tahoma"/>
      <w:sz w:val="16"/>
      <w:szCs w:val="16"/>
    </w:rPr>
  </w:style>
  <w:style w:type="paragraph" w:styleId="Title">
    <w:name w:val="Title"/>
    <w:basedOn w:val="Normal"/>
    <w:next w:val="Normal"/>
    <w:link w:val="TitleChar"/>
    <w:uiPriority w:val="10"/>
    <w:qFormat/>
    <w:rsid w:val="00E82FC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82FC6"/>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E82FC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82FC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82FC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82FC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82FC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82FC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82FC6"/>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82FC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82FC6"/>
    <w:rPr>
      <w:rFonts w:asciiTheme="majorHAnsi" w:eastAsiaTheme="majorEastAsia" w:hAnsiTheme="majorHAnsi" w:cstheme="majorBidi"/>
      <w:i/>
      <w:iCs/>
      <w:spacing w:val="13"/>
      <w:sz w:val="24"/>
      <w:szCs w:val="24"/>
    </w:rPr>
  </w:style>
  <w:style w:type="character" w:styleId="Strong">
    <w:name w:val="Strong"/>
    <w:uiPriority w:val="22"/>
    <w:qFormat/>
    <w:rsid w:val="00E82FC6"/>
    <w:rPr>
      <w:b/>
      <w:bCs/>
    </w:rPr>
  </w:style>
  <w:style w:type="character" w:styleId="Emphasis">
    <w:name w:val="Emphasis"/>
    <w:uiPriority w:val="20"/>
    <w:qFormat/>
    <w:rsid w:val="00E82FC6"/>
    <w:rPr>
      <w:b/>
      <w:bCs/>
      <w:i/>
      <w:iCs/>
      <w:spacing w:val="10"/>
      <w:bdr w:val="none" w:sz="0" w:space="0" w:color="auto"/>
      <w:shd w:val="clear" w:color="auto" w:fill="auto"/>
    </w:rPr>
  </w:style>
  <w:style w:type="paragraph" w:styleId="NoSpacing">
    <w:name w:val="No Spacing"/>
    <w:basedOn w:val="Normal"/>
    <w:uiPriority w:val="1"/>
    <w:qFormat/>
    <w:rsid w:val="00E82FC6"/>
    <w:pPr>
      <w:spacing w:after="0" w:line="240" w:lineRule="auto"/>
    </w:pPr>
  </w:style>
  <w:style w:type="paragraph" w:styleId="ListParagraph">
    <w:name w:val="List Paragraph"/>
    <w:basedOn w:val="Normal"/>
    <w:uiPriority w:val="34"/>
    <w:qFormat/>
    <w:rsid w:val="00E82FC6"/>
    <w:pPr>
      <w:ind w:left="720"/>
      <w:contextualSpacing/>
    </w:pPr>
  </w:style>
  <w:style w:type="paragraph" w:styleId="Quote">
    <w:name w:val="Quote"/>
    <w:basedOn w:val="Normal"/>
    <w:next w:val="Normal"/>
    <w:link w:val="QuoteChar"/>
    <w:uiPriority w:val="29"/>
    <w:qFormat/>
    <w:rsid w:val="00E82FC6"/>
    <w:pPr>
      <w:spacing w:before="200" w:after="0"/>
      <w:ind w:left="360" w:right="360"/>
    </w:pPr>
    <w:rPr>
      <w:i/>
      <w:iCs/>
    </w:rPr>
  </w:style>
  <w:style w:type="character" w:customStyle="1" w:styleId="QuoteChar">
    <w:name w:val="Quote Char"/>
    <w:basedOn w:val="DefaultParagraphFont"/>
    <w:link w:val="Quote"/>
    <w:uiPriority w:val="29"/>
    <w:rsid w:val="00E82FC6"/>
    <w:rPr>
      <w:i/>
      <w:iCs/>
    </w:rPr>
  </w:style>
  <w:style w:type="paragraph" w:styleId="IntenseQuote">
    <w:name w:val="Intense Quote"/>
    <w:basedOn w:val="Normal"/>
    <w:next w:val="Normal"/>
    <w:link w:val="IntenseQuoteChar"/>
    <w:uiPriority w:val="30"/>
    <w:qFormat/>
    <w:rsid w:val="00E82FC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82FC6"/>
    <w:rPr>
      <w:b/>
      <w:bCs/>
      <w:i/>
      <w:iCs/>
    </w:rPr>
  </w:style>
  <w:style w:type="character" w:styleId="SubtleEmphasis">
    <w:name w:val="Subtle Emphasis"/>
    <w:uiPriority w:val="19"/>
    <w:qFormat/>
    <w:rsid w:val="00E82FC6"/>
    <w:rPr>
      <w:i/>
      <w:iCs/>
    </w:rPr>
  </w:style>
  <w:style w:type="character" w:styleId="IntenseEmphasis">
    <w:name w:val="Intense Emphasis"/>
    <w:uiPriority w:val="21"/>
    <w:qFormat/>
    <w:rsid w:val="00E82FC6"/>
    <w:rPr>
      <w:b/>
      <w:bCs/>
    </w:rPr>
  </w:style>
  <w:style w:type="character" w:styleId="SubtleReference">
    <w:name w:val="Subtle Reference"/>
    <w:uiPriority w:val="31"/>
    <w:qFormat/>
    <w:rsid w:val="00E82FC6"/>
    <w:rPr>
      <w:smallCaps/>
    </w:rPr>
  </w:style>
  <w:style w:type="character" w:styleId="IntenseReference">
    <w:name w:val="Intense Reference"/>
    <w:uiPriority w:val="32"/>
    <w:qFormat/>
    <w:rsid w:val="00E82FC6"/>
    <w:rPr>
      <w:smallCaps/>
      <w:spacing w:val="5"/>
      <w:u w:val="single"/>
    </w:rPr>
  </w:style>
  <w:style w:type="character" w:styleId="BookTitle">
    <w:name w:val="Book Title"/>
    <w:uiPriority w:val="33"/>
    <w:qFormat/>
    <w:rsid w:val="00E82FC6"/>
    <w:rPr>
      <w:i/>
      <w:iCs/>
      <w:smallCaps/>
      <w:spacing w:val="5"/>
    </w:rPr>
  </w:style>
  <w:style w:type="paragraph" w:styleId="TOCHeading">
    <w:name w:val="TOC Heading"/>
    <w:basedOn w:val="Heading1"/>
    <w:next w:val="Normal"/>
    <w:uiPriority w:val="39"/>
    <w:semiHidden/>
    <w:unhideWhenUsed/>
    <w:qFormat/>
    <w:rsid w:val="00E82FC6"/>
    <w:pPr>
      <w:outlineLvl w:val="9"/>
    </w:pPr>
    <w:rPr>
      <w:lang w:bidi="en-US"/>
    </w:rPr>
  </w:style>
  <w:style w:type="character" w:styleId="CommentReference">
    <w:name w:val="annotation reference"/>
    <w:basedOn w:val="DefaultParagraphFont"/>
    <w:uiPriority w:val="99"/>
    <w:semiHidden/>
    <w:unhideWhenUsed/>
    <w:rsid w:val="001B4A3D"/>
    <w:rPr>
      <w:sz w:val="16"/>
      <w:szCs w:val="16"/>
    </w:rPr>
  </w:style>
  <w:style w:type="paragraph" w:styleId="CommentText">
    <w:name w:val="annotation text"/>
    <w:basedOn w:val="Normal"/>
    <w:link w:val="CommentTextChar"/>
    <w:uiPriority w:val="99"/>
    <w:semiHidden/>
    <w:unhideWhenUsed/>
    <w:rsid w:val="001B4A3D"/>
    <w:pPr>
      <w:spacing w:line="240" w:lineRule="auto"/>
    </w:pPr>
    <w:rPr>
      <w:sz w:val="20"/>
      <w:szCs w:val="20"/>
    </w:rPr>
  </w:style>
  <w:style w:type="character" w:customStyle="1" w:styleId="CommentTextChar">
    <w:name w:val="Comment Text Char"/>
    <w:basedOn w:val="DefaultParagraphFont"/>
    <w:link w:val="CommentText"/>
    <w:uiPriority w:val="99"/>
    <w:semiHidden/>
    <w:rsid w:val="001B4A3D"/>
    <w:rPr>
      <w:sz w:val="20"/>
      <w:szCs w:val="20"/>
    </w:rPr>
  </w:style>
  <w:style w:type="paragraph" w:styleId="CommentSubject">
    <w:name w:val="annotation subject"/>
    <w:basedOn w:val="CommentText"/>
    <w:next w:val="CommentText"/>
    <w:link w:val="CommentSubjectChar"/>
    <w:uiPriority w:val="99"/>
    <w:semiHidden/>
    <w:unhideWhenUsed/>
    <w:rsid w:val="001B4A3D"/>
    <w:rPr>
      <w:b/>
      <w:bCs/>
    </w:rPr>
  </w:style>
  <w:style w:type="character" w:customStyle="1" w:styleId="CommentSubjectChar">
    <w:name w:val="Comment Subject Char"/>
    <w:basedOn w:val="CommentTextChar"/>
    <w:link w:val="CommentSubject"/>
    <w:uiPriority w:val="99"/>
    <w:semiHidden/>
    <w:rsid w:val="001B4A3D"/>
    <w:rPr>
      <w:b/>
      <w:bCs/>
      <w:sz w:val="20"/>
      <w:szCs w:val="20"/>
    </w:rPr>
  </w:style>
  <w:style w:type="paragraph" w:styleId="Bibliography">
    <w:name w:val="Bibliography"/>
    <w:basedOn w:val="Normal"/>
    <w:next w:val="Normal"/>
    <w:uiPriority w:val="37"/>
    <w:unhideWhenUsed/>
    <w:rsid w:val="0024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Lew98</b:Tag>
    <b:SourceType>Book</b:SourceType>
    <b:Guid>{306912A6-9CCA-4C97-B4D6-B7FE5CD730C2}</b:Guid>
    <b:Title>The finite element method in the static and dynamic deformation and consolidation of porous media</b:Title>
    <b:Year>1998</b:Year>
    <b:City>Chichester</b:City>
    <b:Publisher>John Wiley and Sons Ltd.</b:Publisher>
    <b:Author>
      <b:Author>
        <b:NameList>
          <b:Person>
            <b:Last>Lewis</b:Last>
            <b:First>R.</b:First>
            <b:Middle>W.</b:Middle>
          </b:Person>
          <b:Person>
            <b:Last>Schrefler</b:Last>
            <b:First>B.</b:First>
            <b:Middle>A.</b:Middle>
          </b:Person>
        </b:NameList>
      </b:Author>
    </b:Author>
    <b:LCID>en-US</b:LCID>
    <b:RefOrder>1</b:RefOrder>
  </b:Source>
  <b:Source>
    <b:Tag>Nor1</b:Tag>
    <b:SourceType>JournalArticle</b:SourceType>
    <b:Guid>{4E5DDED5-7151-4F52-8656-A58EEDBEC5F8}</b:Guid>
    <b:Author>
      <b:Author>
        <b:NameList>
          <b:Person>
            <b:Last>Nordbotten</b:Last>
            <b:First>J.</b:First>
            <b:Middle>M.</b:Middle>
          </b:Person>
        </b:NameList>
      </b:Author>
    </b:Author>
    <b:Title>Finite volume hydro-mechanical simulation of porous media</b:Title>
    <b:JournalName>Water Resources Research</b:JournalName>
    <b:Year>2014</b:Year>
    <b:Volume>50</b:Volume>
    <b:RefOrder>3</b:RefOrder>
  </b:Source>
  <b:Source>
    <b:Tag>Gas08</b:Tag>
    <b:SourceType>JournalArticle</b:SourceType>
    <b:Guid>{12A904D3-E499-41E1-9340-FCCDBD4BB010}</b:Guid>
    <b:Title>A stabilized difference scheme for deformable porous media and its numerical resolution by multigrid methods</b:Title>
    <b:Year>2008</b:Year>
    <b:Pages>67-76</b:Pages>
    <b:JournalName>Computation and Visualization in Science</b:JournalName>
    <b:Volume>11</b:Volume>
    <b:Author>
      <b:Author>
        <b:NameList>
          <b:Person>
            <b:Last>Gaspar</b:Last>
            <b:First>F.</b:First>
            <b:Middle>J.</b:Middle>
          </b:Person>
          <b:Person>
            <b:Last>Lisbona</b:Last>
            <b:First>F.</b:First>
            <b:Middle>J.</b:Middle>
          </b:Person>
          <b:Person>
            <b:Last>Oosterlee</b:Last>
            <b:First>C.</b:First>
            <b:Middle>W.</b:Middle>
          </b:Person>
        </b:NameList>
      </b:Author>
    </b:Author>
    <b:RefOrder>2</b:RefOrder>
  </b:Source>
  <b:Source>
    <b:Tag>Hag12</b:Tag>
    <b:SourceType>JournalArticle</b:SourceType>
    <b:Guid>{741207AE-D37D-41E7-8141-681FD7BAD413}</b:Guid>
    <b:Author>
      <b:Author>
        <b:NameList>
          <b:Person>
            <b:Last>Haga</b:Last>
            <b:First>J.</b:First>
            <b:Middle>B.</b:Middle>
          </b:Person>
          <b:Person>
            <b:Last>Osnes</b:Last>
            <b:First>H.</b:First>
          </b:Person>
          <b:Person>
            <b:Last>Langtangen</b:Last>
            <b:First>H.</b:First>
            <b:Middle>P.</b:Middle>
          </b:Person>
        </b:NameList>
      </b:Author>
    </b:Author>
    <b:Title>On the causes of pressure oscillations in low-permeable and low-compressible porous media</b:Title>
    <b:JournalName>International Journal for Numerical and Analytical Methods in Geomechanics</b:JournalName>
    <b:Year>2012</b:Year>
    <b:Pages>1507-1522</b:Pages>
    <b:Volume>36</b:Volume>
    <b:RefOrder>4</b:RefOrder>
  </b:Source>
  <b:Source>
    <b:Tag>Bad09</b:Tag>
    <b:SourceType>JournalArticle</b:SourceType>
    <b:Guid>{2AEBB107-7569-48F9-B015-7DB692EAF2AB}</b:Guid>
    <b:Author>
      <b:Author>
        <b:NameList>
          <b:Person>
            <b:Last>Badia</b:Last>
            <b:First>S.</b:First>
          </b:Person>
          <b:Person>
            <b:Last>Quaini</b:Last>
            <b:First>A.</b:First>
          </b:Person>
          <b:Person>
            <b:Last>Quarteroni</b:Last>
            <b:First>A.</b:First>
          </b:Person>
        </b:NameList>
      </b:Author>
    </b:Author>
    <b:Title>Coupling Biot and Navier-Stokes equations for modeling fluid-poroelastic media interaction</b:Title>
    <b:JournalName>Journal of Computational Physics</b:JournalName>
    <b:Year>2009</b:Year>
    <b:Pages>7986-8014</b:Pages>
    <b:Volume>228</b:Volume>
    <b:RefOrder>5</b:RefOrder>
  </b:Source>
  <b:Source>
    <b:Tag>Hag111</b:Tag>
    <b:SourceType>JournalArticle</b:SourceType>
    <b:Guid>{5BF37009-E3AE-480B-A8E8-A87F1AF1E4BC}</b:Guid>
    <b:Author>
      <b:Author>
        <b:NameList>
          <b:Person>
            <b:Last>Haga</b:Last>
            <b:First>J.</b:First>
            <b:Middle>B.</b:Middle>
          </b:Person>
          <b:Person>
            <b:Last>Osnes</b:Last>
            <b:First>H.</b:First>
          </b:Person>
          <b:Person>
            <b:Last>Langtangen</b:Last>
            <b:First>H.</b:First>
            <b:Middle>P.</b:Middle>
          </b:Person>
        </b:NameList>
      </b:Author>
    </b:Author>
    <b:Title>Efficient block preconditioners for the coupled equations of pressure and deformation in highly discontinuous media</b:Title>
    <b:JournalName>International Journal for Numerical and Analytical Methods in Geomechanics</b:JournalName>
    <b:Year>2011</b:Year>
    <b:Pages>1466-1482</b:Pages>
    <b:Volume>35</b:Volume>
    <b:RefOrder>6</b:RefOrder>
  </b:Source>
  <b:Source>
    <b:Tag>Kim11</b:Tag>
    <b:SourceType>JournalArticle</b:SourceType>
    <b:Guid>{986383A4-5BEB-4F1C-925F-D125A9E82B0A}</b:Guid>
    <b:Author>
      <b:Author>
        <b:NameList>
          <b:Person>
            <b:Last>Kim</b:Last>
            <b:First>J.</b:First>
          </b:Person>
          <b:Person>
            <b:Last>Tchelepi</b:Last>
            <b:First>H.</b:First>
            <b:Middle>A.</b:Middle>
          </b:Person>
          <b:Person>
            <b:Last>Juanes</b:Last>
            <b:First>R.</b:First>
          </b:Person>
        </b:NameList>
      </b:Author>
    </b:Author>
    <b:Title>Stability, accuracy and efficiency of sequential methods for coupled flow and geomechanics</b:Title>
    <b:JournalName>SPE Journal</b:JournalName>
    <b:Year>2011</b:Year>
    <b:Pages>249-262</b:Pages>
    <b:Volume>16</b:Volume>
    <b:Issue>2</b:Issue>
    <b:LCID>en-US</b:LCID>
    <b:RefOrder>7</b:RefOrder>
  </b:Source>
  <b:Source>
    <b:Tag>Mik12</b:Tag>
    <b:SourceType>JournalArticle</b:SourceType>
    <b:Guid>{7CDC2CDD-A579-479F-A2FD-6533CBFF2F49}</b:Guid>
    <b:Title>Convergence of iterative coupling for coupled flow and mechanics</b:Title>
    <b:Year>2012</b:Year>
    <b:Author>
      <b:Author>
        <b:NameList>
          <b:Person>
            <b:Last>Mikelic</b:Last>
            <b:First>A.</b:First>
          </b:Person>
          <b:Person>
            <b:Last>Wheeler</b:Last>
            <b:First>M.</b:First>
          </b:Person>
        </b:NameList>
      </b:Author>
    </b:Author>
    <b:JournalName>Computational Geosciences</b:JournalName>
    <b:Pages>455-461</b:Pages>
    <b:Volume>17</b:Volume>
    <b:Issue>3</b:Issue>
    <b:LCID>en-US</b:LCID>
    <b:RefOrder>10</b:RefOrder>
  </b:Source>
  <b:Source>
    <b:Tag>Kim111</b:Tag>
    <b:SourceType>JournalArticle</b:SourceType>
    <b:Guid>{BF17D904-6AB8-469B-8881-723BCEC7C441}</b:Guid>
    <b:Author>
      <b:Author>
        <b:NameList>
          <b:Person>
            <b:Last>Kim</b:Last>
            <b:First>J.</b:First>
          </b:Person>
          <b:Person>
            <b:Last>Tchelepi</b:Last>
            <b:First>H.</b:First>
            <b:Middle>A.</b:Middle>
          </b:Person>
          <b:Person>
            <b:Last>Juanes</b:Last>
            <b:First>R.</b:First>
          </b:Person>
        </b:NameList>
      </b:Author>
    </b:Author>
    <b:Title>Stability and convergence of sequential methods for coupled flow and geomechanics: Fixed-stress and fixed-strain splits</b:Title>
    <b:JournalName>Computer Methods in Applied Mechanical Engineering</b:JournalName>
    <b:Year>2011</b:Year>
    <b:Pages>1591-1606</b:Pages>
    <b:Volume>200</b:Volume>
    <b:RefOrder>8</b:RefOrder>
  </b:Source>
  <b:Source>
    <b:Tag>Kim112</b:Tag>
    <b:SourceType>JournalArticle</b:SourceType>
    <b:Guid>{D0DA6D4E-7125-4E78-ABB4-9256C8992C0F}</b:Guid>
    <b:Author>
      <b:Author>
        <b:NameList>
          <b:Person>
            <b:Last>Kim</b:Last>
            <b:First>J.</b:First>
          </b:Person>
          <b:Person>
            <b:Last>Tchelepi</b:Last>
            <b:First>H.</b:First>
            <b:Middle>A.</b:Middle>
          </b:Person>
          <b:Person>
            <b:Last>Juanes</b:Last>
            <b:First>R.</b:First>
          </b:Person>
        </b:NameList>
      </b:Author>
    </b:Author>
    <b:Title>Stability and convergence of sequential methods for coupled flow and geomechanics: Drained and undrained splits</b:Title>
    <b:JournalName>Computer Methods in Applied Mechanics and Engineering</b:JournalName>
    <b:Year>2011</b:Year>
    <b:Pages>2094-2116</b:Pages>
    <b:Volume>200</b:Volume>
    <b:RefOrder>9</b:RefOrder>
  </b:Source>
</b:Sources>
</file>

<file path=customXml/itemProps1.xml><?xml version="1.0" encoding="utf-8"?>
<ds:datastoreItem xmlns:ds="http://schemas.openxmlformats.org/officeDocument/2006/customXml" ds:itemID="{42EE92E8-034F-4617-8B5B-B9978095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Nordbotten</dc:creator>
  <cp:lastModifiedBy>Jan Nordbotten</cp:lastModifiedBy>
  <cp:revision>14</cp:revision>
  <dcterms:created xsi:type="dcterms:W3CDTF">2014-05-28T09:58:00Z</dcterms:created>
  <dcterms:modified xsi:type="dcterms:W3CDTF">2014-05-30T15:51:00Z</dcterms:modified>
</cp:coreProperties>
</file>