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5"/>
        <w:gridCol w:w="7654"/>
      </w:tblGrid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bookmarkStart w:id="0" w:name="_Toc396249530"/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หมวด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33" w:rsidRDefault="00296977" w:rsidP="003468A7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6977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ยุทธศาสตร์ด้านส่งเสริมสุขภาพ ป้องกันโรค และคุ้มครองผู้บริโภคเป็นเลิศ</w:t>
            </w:r>
            <w:r w:rsidR="00631FAA"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</w:p>
          <w:p w:rsidR="003468A7" w:rsidRPr="00AB0DBB" w:rsidRDefault="00296977" w:rsidP="003468A7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96977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296977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  <w:t>PP&amp;P Excellence)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แผน</w:t>
            </w:r>
            <w:r w:rsidR="00CF28F9"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งาน</w:t>
            </w: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3F3A1E" w:rsidRDefault="003F3A1E" w:rsidP="005A0591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3F3A1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3F3A1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การพัฒนาคุณภาพชีวิตระดับอำเภอ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0C1624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3F3A1E" w:rsidRDefault="003F3A1E" w:rsidP="00550C64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3F3A1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3</w:t>
            </w:r>
            <w:r w:rsidRPr="003F3A1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. โครงการการพัฒนาคุณภาพชีวิตระดับอำเภอ (</w:t>
            </w:r>
            <w:proofErr w:type="spellStart"/>
            <w:r w:rsidRPr="003F3A1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พช</w:t>
            </w:r>
            <w:proofErr w:type="spellEnd"/>
            <w:r w:rsidRPr="003F3A1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อ.)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C74A74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ระดับการ</w:t>
            </w:r>
            <w:r w:rsidR="00C74A74"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แสดงผล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C74A74" w:rsidP="003468A7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จังหวัด/เขต</w:t>
            </w:r>
            <w:r w:rsidR="00550C64" w:rsidRPr="00AB0DBB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ชื่อตัวชี้วัดเชิงปริมาณ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D33" w:rsidRPr="00A53266" w:rsidRDefault="003F3A1E" w:rsidP="00B57E96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 xml:space="preserve">11. </w:t>
            </w:r>
            <w:r w:rsidR="003468A7" w:rsidRPr="000326B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ร้อยล</w:t>
            </w:r>
            <w:r w:rsidR="008024FF" w:rsidRPr="000326B4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ะ</w:t>
            </w:r>
            <w:r w:rsidR="00F3114B" w:rsidRPr="000326B4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ของอำเภอผ่านเกณฑ์การประเมินการพัฒนาคุณภาพชีวิต</w:t>
            </w:r>
            <w:r w:rsidR="00B57E96" w:rsidRPr="000326B4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ที</w:t>
            </w:r>
            <w:r w:rsidR="00C74A74" w:rsidRPr="000326B4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่</w:t>
            </w:r>
            <w:r w:rsidR="00B57E96" w:rsidRPr="000326B4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  <w:cs/>
              </w:rPr>
              <w:t>มีคุณภาพ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ED395C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ED395C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14B" w:rsidRDefault="00F3114B" w:rsidP="00FC12C7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การพัฒนา</w:t>
            </w:r>
            <w:r w:rsidRPr="00F3114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คุณภาพชีวิต </w:t>
            </w:r>
            <w:r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หมายถึง  </w:t>
            </w:r>
          </w:p>
          <w:p w:rsidR="00935102" w:rsidRDefault="004147A2" w:rsidP="00935102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4147A2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การพัฒนาคุณภาพชีวิต</w:t>
            </w:r>
            <w:r w:rsidR="00F60ED1"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ที่มีคุณภาพ</w:t>
            </w:r>
            <w:r w:rsidRPr="004147A2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หมายถึง </w:t>
            </w:r>
            <w:r w:rsidR="00935102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การประเมิน</w:t>
            </w:r>
            <w:r w:rsidR="00935102" w:rsidRPr="00935102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การพัฒนาคุณภาพชีวิตระดับอำเภอ ที่เป็นไปตามเจตนารมณ์ของระเบียบสำนักนายกรัฐมนตรีว่าด้วยการพัฒนาคุณภาพชีวิตระดับพื้นที่ พ.ศ.2561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ตาม</w:t>
            </w:r>
            <w:r w:rsidR="001B2169"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องค์ประกอบ </w:t>
            </w:r>
            <w:r w:rsidR="00587DD1" w:rsidRPr="00587DD1">
              <w:rPr>
                <w:rFonts w:ascii="TH SarabunPSK" w:eastAsia="Calibri" w:hAnsi="TH SarabunPSK" w:cs="TH SarabunPSK"/>
                <w:sz w:val="32"/>
                <w:szCs w:val="32"/>
              </w:rPr>
              <w:t xml:space="preserve">UCCARE </w:t>
            </w:r>
            <w:r w:rsidR="00587DD1" w:rsidRPr="00587DD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ในประเด็นที่พื้นที่กำหนดในการพัฒนาคุณภาพชีวิต โดยมีผลลัพธ์การพัฒนาระบบสุขภาพระดับอำเภอที่</w:t>
            </w:r>
            <w:r w:rsidR="00587DD1" w:rsidRPr="00E20145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สามารถยกระดับขึ้นหนึ่งระดับทุกข้อ หรือตั้งแต่ระดับสามขึ้นไปทุกข้อ</w:t>
            </w:r>
            <w:r w:rsidR="00587DD1" w:rsidRPr="00587DD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โดยการประเมินตนเองและ</w:t>
            </w:r>
            <w:r w:rsidR="00536927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ประเมิน</w:t>
            </w:r>
            <w:r w:rsidR="00587DD1" w:rsidRPr="00587DD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ระดับจังหวัด </w:t>
            </w:r>
          </w:p>
          <w:p w:rsidR="007929F2" w:rsidRPr="00AB0DBB" w:rsidRDefault="003468A7" w:rsidP="00935102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อำเภอ หมายถึง 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เป็นหน่วยราชการบริหารรองจากจังหวัด มีนายอำเภอเป็นหัวหน้า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ปกครองและเป็นผู้นำในการทำงานร่วมกับท้องถิ่นและภาคส่วน</w:t>
            </w:r>
            <w:proofErr w:type="spellStart"/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="000326B4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ในการดูแลประชาชนและส่งเสริมให้ประชาชนดูแลตนเอง ครอบครัวและชุมชนร่วมกัน โดยใช้ปัญหาความทุกข์ยากของประชาชนในพื้นที่ระดับหมู่บ้าน ตำบล อำเภอ เป็นเป้าหมายร่วม</w:t>
            </w:r>
            <w:r w:rsidR="000326B4"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</w:rPr>
              <w:t>ในการพัฒนาคุณภาพชีวิต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ภายใต้บริบทของแต่ละพื้นที่จำนวน 878 แห่ง</w:t>
            </w:r>
          </w:p>
        </w:tc>
      </w:tr>
      <w:tr w:rsidR="003468A7" w:rsidRPr="00AB0DBB" w:rsidTr="00550C64">
        <w:trPr>
          <w:jc w:val="center"/>
        </w:trPr>
        <w:tc>
          <w:tcPr>
            <w:tcW w:w="10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lang w:val="en-GB"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เกณฑ์เป้าหมาย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43"/>
              <w:gridCol w:w="1843"/>
              <w:gridCol w:w="1843"/>
              <w:gridCol w:w="1843"/>
              <w:gridCol w:w="1843"/>
            </w:tblGrid>
            <w:tr w:rsidR="003468A7" w:rsidRPr="00AB0DBB" w:rsidTr="00550C6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1B2169"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61</w:t>
                  </w: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1B2169"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1B2169"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1B2169"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="001B2169"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65</w:t>
                  </w:r>
                </w:p>
              </w:tc>
            </w:tr>
            <w:tr w:rsidR="003468A7" w:rsidRPr="00AB0DBB" w:rsidTr="00550C64">
              <w:trPr>
                <w:jc w:val="center"/>
              </w:trPr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5</w:t>
                  </w:r>
                  <w:r w:rsidR="001B2169"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ร้อยละ </w:t>
                  </w:r>
                  <w:r w:rsidR="001B2169"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7</w:t>
                  </w:r>
                  <w:r w:rsidR="001B2169"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8</w:t>
                  </w:r>
                  <w:r w:rsidR="001B2169"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ร้อยละ </w:t>
                  </w:r>
                  <w:r w:rsidR="001B2169"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9</w:t>
                  </w:r>
                  <w:r w:rsidRPr="00AB0DBB">
                    <w:rPr>
                      <w:rFonts w:ascii="TH SarabunPSK" w:eastAsia="Calibri" w:hAnsi="TH SarabunPSK" w:cs="TH SarabunPSK"/>
                      <w:color w:val="000000"/>
                      <w:sz w:val="32"/>
                      <w:szCs w:val="32"/>
                    </w:rPr>
                    <w:t>0</w:t>
                  </w:r>
                </w:p>
              </w:tc>
            </w:tr>
          </w:tbl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lang w:val="en-GB"/>
              </w:rPr>
            </w:pP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lang w:val="en-GB"/>
              </w:rPr>
            </w:pP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  <w:lang w:val="en-GB"/>
              </w:rPr>
              <w:t>เพื่อพัฒนาคุณภาพชีวิตของประชาชนในพื้นที่ให้</w:t>
            </w:r>
            <w:r w:rsidR="0082102E"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มีคุณภาพชีวิตที่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  <w:lang w:val="en-GB"/>
              </w:rPr>
              <w:t>ดีขึ้น โดย</w:t>
            </w:r>
            <w:r w:rsidR="0082102E"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ใช้</w:t>
            </w:r>
            <w:r w:rsidR="008210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  <w:lang w:val="en-GB"/>
              </w:rPr>
              <w:t xml:space="preserve">หลักการ </w:t>
            </w:r>
            <w:r w:rsidR="0082102E"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“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  <w:lang w:val="en-GB"/>
              </w:rPr>
              <w:t>พื้น</w:t>
            </w:r>
            <w:r w:rsidR="008210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  <w:lang w:val="en-GB"/>
              </w:rPr>
              <w:t>ที่เป็นฐาน ประชาชนเป็นศูนย์กลาง</w:t>
            </w:r>
            <w:r w:rsidR="0082102E"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  <w:lang w:val="en-GB"/>
              </w:rPr>
              <w:t>”</w:t>
            </w:r>
            <w:r w:rsidR="008210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  <w:lang w:val="en-GB"/>
              </w:rPr>
              <w:t xml:space="preserve"> </w:t>
            </w:r>
            <w:r w:rsidR="0082102E" w:rsidRPr="0082102E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  <w:lang w:val="en-GB"/>
              </w:rPr>
              <w:t>เป็นไปตามเจตนารมณ์ของระเบียบสำนักนายกรัฐมนตรีว่าด้วยการพัฒนาคุณภาพชีวิตระดับพื้นที่ พ.ศ.2561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4147A2" w:rsidP="007851ED">
            <w:pPr>
              <w:tabs>
                <w:tab w:val="left" w:pos="4335"/>
              </w:tabs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</w:rPr>
              <w:t xml:space="preserve">ทุกอำเภอ ( </w:t>
            </w: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878</w:t>
            </w:r>
            <w:r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</w:rPr>
              <w:t xml:space="preserve"> อำเภอ) 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การรายงาน</w:t>
            </w:r>
            <w:r w:rsidR="001B2169"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1B2169" w:rsidP="003468A7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สำนักงานเขตสุขภาพ / </w:t>
            </w:r>
            <w:r w:rsidR="003468A7"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สำนักงานสาธารณสุขจังหวัด</w:t>
            </w:r>
            <w:r w:rsidR="003468A7"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 xml:space="preserve"> /</w:t>
            </w:r>
            <w:r w:rsidR="003468A7"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สำนักงานสาธารณสุขอำเภอ</w:t>
            </w:r>
            <w:r w:rsidR="003468A7"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/</w:t>
            </w:r>
            <w:r w:rsidR="003468A7"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โรงพยาบาล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F56672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A =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จำนวนอำเภอที่</w:t>
            </w:r>
            <w:r w:rsidR="004147A2"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</w:rPr>
              <w:t>ผ่านเกณฑ์</w:t>
            </w:r>
            <w:r w:rsidR="004147A2" w:rsidRPr="004147A2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การประเมินการพัฒนาคุณภาพชีวิต 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B =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จำนวนอำเภอ 878 แห่ง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A/B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) 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×</w:t>
            </w:r>
            <w:r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100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4147A2" w:rsidP="00BA2FCA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ไตรมาส </w:t>
            </w:r>
            <w:r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  <w:t>3</w:t>
            </w:r>
            <w:r w:rsidR="00BA2FCA"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="003468A7" w:rsidRPr="00AB0DBB"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  <w:t>และ 4</w:t>
            </w:r>
          </w:p>
        </w:tc>
      </w:tr>
      <w:tr w:rsidR="003468A7" w:rsidRPr="00AB0DBB" w:rsidTr="00550C64">
        <w:trPr>
          <w:jc w:val="center"/>
        </w:trPr>
        <w:tc>
          <w:tcPr>
            <w:tcW w:w="10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83C" w:rsidRPr="005B0810" w:rsidRDefault="005B0810" w:rsidP="006A29AC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 xml:space="preserve">  </w:t>
            </w:r>
            <w:r w:rsidR="0053383C" w:rsidRPr="005B0810">
              <w:rPr>
                <w:rFonts w:ascii="TH SarabunPSK" w:eastAsia="Calibri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ปี </w:t>
            </w:r>
            <w:r w:rsidR="0053383C" w:rsidRPr="005B0810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  <w:t>256</w:t>
            </w:r>
            <w:r w:rsidR="005B5780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  <w:t>3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92"/>
              <w:gridCol w:w="2700"/>
              <w:gridCol w:w="2430"/>
              <w:gridCol w:w="2183"/>
            </w:tblGrid>
            <w:tr w:rsidR="0053383C" w:rsidRPr="00AB0DBB" w:rsidTr="000E3AC0">
              <w:trPr>
                <w:jc w:val="center"/>
              </w:trPr>
              <w:tc>
                <w:tcPr>
                  <w:tcW w:w="2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3383C" w:rsidRPr="00AB0DBB" w:rsidRDefault="0053383C" w:rsidP="0053383C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3383C" w:rsidRPr="00AB0DBB" w:rsidRDefault="0053383C" w:rsidP="0053383C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3383C" w:rsidRPr="00AB0DBB" w:rsidRDefault="0053383C" w:rsidP="0053383C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3383C" w:rsidRPr="00AB0DBB" w:rsidRDefault="0053383C" w:rsidP="0053383C">
                  <w:pPr>
                    <w:spacing w:after="0" w:line="240" w:lineRule="auto"/>
                    <w:ind w:left="-392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53383C" w:rsidRPr="00AB0DBB" w:rsidTr="000E3AC0">
              <w:trPr>
                <w:jc w:val="center"/>
              </w:trPr>
              <w:tc>
                <w:tcPr>
                  <w:tcW w:w="24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383C" w:rsidRPr="00E072A0" w:rsidRDefault="0042126E" w:rsidP="0053383C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</w:rPr>
                    <w:t>1</w:t>
                  </w:r>
                  <w:r w:rsidR="00536927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.</w:t>
                  </w:r>
                  <w:r w:rsidR="0053383C" w:rsidRPr="000E3AC0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 xml:space="preserve">มีการประชุม </w:t>
                  </w:r>
                  <w:r w:rsidRPr="00E072A0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ทบทวน</w:t>
                  </w:r>
                  <w:r w:rsidR="0053383C" w:rsidRPr="00E072A0">
                    <w:rPr>
                      <w:rFonts w:ascii="TH SarabunPSK" w:eastAsia="Calibri" w:hAnsi="TH SarabunPSK" w:cs="TH SarabunPSK"/>
                      <w:sz w:val="30"/>
                      <w:szCs w:val="30"/>
                      <w:cs/>
                    </w:rPr>
                    <w:t>คัดเลือกประเด็นที่สำคัญตามบริบทในพื้นที่ที่เกี่ยวกับการพัฒนาคุณภาพชีวิตมาดำเนินการพัฒนาหรือแก้ไขปัญหา อย่างน้อย 2 ประเด็น</w:t>
                  </w:r>
                </w:p>
                <w:p w:rsidR="0053383C" w:rsidRPr="000E3AC0" w:rsidRDefault="0042126E" w:rsidP="0042126E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</w:pPr>
                  <w:r w:rsidRPr="00E072A0"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  <w:t>2.</w:t>
                  </w:r>
                  <w:r w:rsidRPr="00E072A0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พื้นที่ประเมินตนเอง พร้อมรายงานผลการประเมิน</w:t>
                  </w:r>
                  <w:r w:rsidRPr="00E072A0">
                    <w:rPr>
                      <w:rFonts w:ascii="TH SarabunPSK" w:eastAsia="Calibri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="00CF28F9" w:rsidRPr="00E072A0">
                    <w:rPr>
                      <w:rFonts w:ascii="TH SarabunPSK" w:eastAsia="Calibri" w:hAnsi="TH SarabunPSK" w:cs="TH SarabunPSK" w:hint="cs"/>
                      <w:sz w:val="30"/>
                      <w:szCs w:val="30"/>
                      <w:cs/>
                    </w:rPr>
                    <w:t>เพื่อวางแผนพัฒนาร่วมกับจังหวัด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B0810" w:rsidRPr="000E3AC0" w:rsidRDefault="0042126E" w:rsidP="005B0810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</w:rPr>
                    <w:t>1.</w:t>
                  </w:r>
                  <w:r w:rsidR="005B0810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มีคณะทำงาน</w:t>
                  </w:r>
                  <w:r w:rsidR="00C360DA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 xml:space="preserve"> </w:t>
                  </w:r>
                  <w:r w:rsidR="005B0810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วางแผน</w:t>
                  </w:r>
                  <w:r w:rsidR="00C360DA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กำหนด</w:t>
                  </w:r>
                  <w:r w:rsidR="005B0810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แนวทางในการ</w:t>
                  </w:r>
                  <w:r w:rsidR="0053383C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ขับเคลื่อนประเด็น</w:t>
                  </w:r>
                  <w:r w:rsidR="005B0810" w:rsidRPr="000E3AC0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>การพัฒนาคุณภาพชีวิต</w:t>
                  </w:r>
                  <w:r w:rsidR="005B0810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 xml:space="preserve">ตามที่พื้นที่กำหนด </w:t>
                  </w:r>
                </w:p>
                <w:p w:rsidR="005B0810" w:rsidRPr="000E3AC0" w:rsidRDefault="0042126E" w:rsidP="005B0810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</w:rPr>
                    <w:t>2.</w:t>
                  </w:r>
                  <w:r w:rsidR="00C360DA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มี</w:t>
                  </w:r>
                  <w:r w:rsidR="005B0810" w:rsidRPr="000E3AC0">
                    <w:rPr>
                      <w:rFonts w:ascii="TH SarabunPSK" w:eastAsia="Calibri" w:hAnsi="TH SarabunPSK" w:cs="TH SarabunPSK"/>
                      <w:sz w:val="30"/>
                      <w:szCs w:val="30"/>
                      <w:cs/>
                    </w:rPr>
                    <w:t xml:space="preserve">การบริหารจัดการ </w:t>
                  </w:r>
                </w:p>
                <w:p w:rsidR="005B0810" w:rsidRPr="000E3AC0" w:rsidRDefault="005B0810" w:rsidP="005B0810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</w:pPr>
                  <w:r w:rsidRPr="000E3AC0">
                    <w:rPr>
                      <w:rFonts w:ascii="TH SarabunPSK" w:eastAsia="Calibri" w:hAnsi="TH SarabunPSK" w:cs="TH SarabunPSK"/>
                      <w:sz w:val="30"/>
                      <w:szCs w:val="30"/>
                      <w:cs/>
                    </w:rPr>
                    <w:t>ทรัพยากรของทุกภาคส่วนที่เ</w:t>
                  </w:r>
                  <w:r w:rsidR="00C360DA" w:rsidRPr="000E3AC0">
                    <w:rPr>
                      <w:rFonts w:ascii="TH SarabunPSK" w:eastAsia="Calibri" w:hAnsi="TH SarabunPSK" w:cs="TH SarabunPSK"/>
                      <w:sz w:val="30"/>
                      <w:szCs w:val="30"/>
                      <w:cs/>
                    </w:rPr>
                    <w:t>กี่ยวข้องในการขับเคลื่อนประเด็นการพัฒนาคุณภาพชีวิต</w:t>
                  </w:r>
                </w:p>
              </w:tc>
              <w:tc>
                <w:tcPr>
                  <w:tcW w:w="2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3383C" w:rsidRPr="000E3AC0" w:rsidRDefault="0053383C" w:rsidP="00630CA6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</w:pPr>
                  <w:r w:rsidRPr="000E3AC0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>มีการ</w:t>
                  </w:r>
                  <w:r w:rsidR="005B0810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ยี่ยมเสริมพลังและประเมินผลการ</w:t>
                  </w:r>
                  <w:r w:rsidRPr="000E3AC0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>ดำเนินการ</w:t>
                  </w:r>
                  <w:r w:rsidR="008024FF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 xml:space="preserve">พัฒนาคุณภาพชีวิต </w:t>
                  </w:r>
                  <w:r w:rsidR="00630CA6" w:rsidRPr="00630CA6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 xml:space="preserve">ตามแนวทาง </w:t>
                  </w:r>
                  <w:r w:rsidR="00630CA6" w:rsidRPr="00630CA6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</w:rPr>
                    <w:t xml:space="preserve">UCCARE </w:t>
                  </w:r>
                  <w:r w:rsidR="008024FF" w:rsidRPr="000E3AC0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>โดยการประเมิน</w:t>
                  </w:r>
                  <w:r w:rsidR="0042126E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ของ</w:t>
                  </w:r>
                  <w:r w:rsidR="008024FF" w:rsidRPr="000E3AC0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>ผู้เยี่ยมระดับจังหวัด</w:t>
                  </w:r>
                  <w:r w:rsidR="00C360DA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และเขต</w:t>
                  </w:r>
                </w:p>
              </w:tc>
              <w:tc>
                <w:tcPr>
                  <w:tcW w:w="21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E3AC0" w:rsidRDefault="00F3114B" w:rsidP="00F56672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</w:rPr>
                  </w:pPr>
                  <w:r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อำเภอมีการดำเนินก</w:t>
                  </w:r>
                  <w:r w:rsidR="00C360DA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าร</w:t>
                  </w:r>
                  <w:r w:rsidR="00536927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พัฒนาคุณภาพชีวิต</w:t>
                  </w:r>
                  <w:r w:rsidR="00C360DA"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และผ่านเกณฑ์การประเมินคุณภาพ</w:t>
                  </w:r>
                  <w:r w:rsidR="00C360DA" w:rsidRPr="000E3AC0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>การพัฒนาคุณภาพชีวิต</w:t>
                  </w:r>
                  <w:r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 xml:space="preserve"> </w:t>
                  </w:r>
                </w:p>
                <w:p w:rsidR="0053383C" w:rsidRPr="000E3AC0" w:rsidRDefault="008024FF" w:rsidP="00F56672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</w:rPr>
                  </w:pPr>
                  <w:r w:rsidRPr="000E3AC0">
                    <w:rPr>
                      <w:rFonts w:ascii="TH SarabunPSK" w:eastAsia="Calibri" w:hAnsi="TH SarabunPSK" w:cs="TH SarabunPSK" w:hint="cs"/>
                      <w:color w:val="000000"/>
                      <w:sz w:val="30"/>
                      <w:szCs w:val="30"/>
                      <w:cs/>
                    </w:rPr>
                    <w:t>ร้</w:t>
                  </w:r>
                  <w:r w:rsidR="0053383C" w:rsidRPr="000E3AC0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  <w:cs/>
                    </w:rPr>
                    <w:t xml:space="preserve">อยละ </w:t>
                  </w:r>
                  <w:r w:rsidR="0042126E">
                    <w:rPr>
                      <w:rFonts w:ascii="TH SarabunPSK" w:eastAsia="Calibri" w:hAnsi="TH SarabunPSK" w:cs="TH SarabunPSK"/>
                      <w:color w:val="000000"/>
                      <w:sz w:val="30"/>
                      <w:szCs w:val="30"/>
                    </w:rPr>
                    <w:t>70</w:t>
                  </w:r>
                </w:p>
              </w:tc>
            </w:tr>
          </w:tbl>
          <w:p w:rsidR="003468A7" w:rsidRPr="0053383C" w:rsidRDefault="003468A7" w:rsidP="006A29AC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864863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864863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2FC" w:rsidRPr="00864863" w:rsidRDefault="00D34DA5" w:rsidP="003468A7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</w:t>
            </w:r>
            <w:r w:rsidRPr="0086486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มีการกำหนดประเด็น</w:t>
            </w:r>
            <w:r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การพัฒนาคุณภาพชีวิต</w:t>
            </w:r>
            <w:r w:rsidRPr="0086486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  <w:r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อย่างน้อย 2 ประเด็น</w:t>
            </w:r>
          </w:p>
          <w:p w:rsidR="00D34DA5" w:rsidRPr="00864863" w:rsidRDefault="00C54DBB" w:rsidP="00D34DA5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864863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="00F60ED1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.</w:t>
            </w:r>
            <w:r w:rsidR="004C1CFD"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</w:t>
            </w:r>
            <w:r w:rsidR="00630CA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คณะทำงานในการขับเคลื่อนประเด็นที่กำหนด</w:t>
            </w:r>
            <w:r w:rsidR="00D34DA5" w:rsidRPr="0086486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และหรือ</w:t>
            </w:r>
            <w:r w:rsidR="00F60ED1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การบริหารจัดการ</w:t>
            </w:r>
            <w:r w:rsidR="00D34DA5"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ทรัพยากรของทุกภาคส่วนที่เกี่ยวข้องในการขับเคลื่อน</w:t>
            </w:r>
            <w:r w:rsidR="00F60ED1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การพัฒนาคุณภาพชีวิต</w:t>
            </w:r>
          </w:p>
          <w:p w:rsidR="003468A7" w:rsidRPr="00864863" w:rsidRDefault="00F60ED1" w:rsidP="00630CA6">
            <w:pPr>
              <w:spacing w:after="0" w:line="240" w:lineRule="auto"/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ED395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3.</w:t>
            </w:r>
            <w:r w:rsidR="004C1CFD" w:rsidRPr="00ED395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มีการประเมินประเด็นปัญหา</w:t>
            </w:r>
            <w:r w:rsidRPr="00ED395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การพัฒนา</w:t>
            </w:r>
            <w:r w:rsidR="004C1CFD" w:rsidRPr="00ED395C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คุณภาพชีวิต</w:t>
            </w:r>
            <w:r w:rsidR="004C1CFD" w:rsidRPr="00ED395C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630CA6" w:rsidRPr="00630CA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ตามองค์ประกอบ </w:t>
            </w:r>
            <w:r w:rsidR="00630CA6" w:rsidRPr="00630CA6">
              <w:rPr>
                <w:rFonts w:ascii="TH SarabunPSK" w:eastAsia="Calibri" w:hAnsi="TH SarabunPSK" w:cs="TH SarabunPSK"/>
                <w:sz w:val="32"/>
                <w:szCs w:val="32"/>
              </w:rPr>
              <w:t xml:space="preserve">UCCARE </w:t>
            </w:r>
            <w:r w:rsidR="00630CA6" w:rsidRPr="00630CA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โดยการประเมินตนเองและผู้เยี่ยมระดับจังหวัด</w:t>
            </w:r>
            <w:r w:rsidR="00630CA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และเขต</w:t>
            </w:r>
            <w:r w:rsidR="00630CA6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Pr="00ED395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ร้อยละ </w:t>
            </w:r>
            <w:r w:rsidR="0042126E">
              <w:rPr>
                <w:rFonts w:ascii="TH SarabunPSK" w:eastAsia="Calibri" w:hAnsi="TH SarabunPSK" w:cs="TH SarabunPSK"/>
                <w:sz w:val="32"/>
                <w:szCs w:val="32"/>
              </w:rPr>
              <w:t>70</w:t>
            </w:r>
            <w:r w:rsidR="00630CA6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864863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864863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BB" w:rsidRPr="00864863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1.</w:t>
            </w:r>
            <w:r w:rsidR="00C54DBB"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ระเบียบสำนักนายกรัฐมนตรีว่าด้วย</w:t>
            </w:r>
            <w:r w:rsidR="007851ED"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การพัฒนาคุณภาพชีวิตระดับพื้นที่ พ.ศ.</w:t>
            </w:r>
            <w:r w:rsidR="007851ED" w:rsidRPr="00864863">
              <w:rPr>
                <w:rFonts w:ascii="TH SarabunPSK" w:eastAsia="Calibri" w:hAnsi="TH SarabunPSK" w:cs="TH SarabunPSK"/>
                <w:sz w:val="32"/>
                <w:szCs w:val="32"/>
              </w:rPr>
              <w:t>2561</w:t>
            </w:r>
          </w:p>
          <w:p w:rsidR="007851ED" w:rsidRPr="00864863" w:rsidRDefault="00CD5F88" w:rsidP="007851ED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864863">
              <w:rPr>
                <w:rFonts w:ascii="TH SarabunPSK" w:eastAsia="Calibri" w:hAnsi="TH SarabunPSK" w:cs="TH SarabunPSK"/>
                <w:sz w:val="32"/>
                <w:szCs w:val="32"/>
              </w:rPr>
              <w:t>2.</w:t>
            </w:r>
            <w:r w:rsidR="00C54DBB"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คู่มือ</w:t>
            </w:r>
            <w:r w:rsidR="007851ED" w:rsidRPr="0086486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ประกอบการพิจารณาระเบียบสำนักนายกรัฐมนตรี</w:t>
            </w:r>
            <w:r w:rsidR="007851ED"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ว่าด้วยการพัฒนาคุณภาพชีวิตระดับพื้นที่ พ.ศ.2561</w:t>
            </w:r>
          </w:p>
          <w:p w:rsidR="007851ED" w:rsidRPr="00864863" w:rsidRDefault="00CD5F88" w:rsidP="007851ED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864863">
              <w:rPr>
                <w:rFonts w:ascii="TH SarabunPSK" w:eastAsia="Calibri" w:hAnsi="TH SarabunPSK" w:cs="TH SarabunPSK"/>
                <w:sz w:val="32"/>
                <w:szCs w:val="32"/>
              </w:rPr>
              <w:t>3.</w:t>
            </w:r>
            <w:r w:rsidR="007851ED" w:rsidRPr="0086486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คู่มือแนวทางการดำเนินงาน</w:t>
            </w:r>
            <w:r w:rsidR="007F4FC9" w:rsidRPr="00864863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ตาม</w:t>
            </w:r>
            <w:r w:rsidR="007F4FC9" w:rsidRPr="00864863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ระเบียบสำนักนายกรัฐมนตรีว่าด้วยการพัฒนาคุณภาพชีวิตระดับพื้นที่ พ.ศ.2561</w:t>
            </w:r>
          </w:p>
          <w:p w:rsidR="003468A7" w:rsidRPr="00864863" w:rsidRDefault="00CD5F88" w:rsidP="00F60ED1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ED395C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  <w:bookmarkStart w:id="1" w:name="_Hlk20280711"/>
            <w:r w:rsidRPr="00ED395C">
              <w:rPr>
                <w:rFonts w:ascii="TH SarabunPSK" w:eastAsia="Calibri" w:hAnsi="TH SarabunPSK" w:cs="TH SarabunPSK"/>
                <w:sz w:val="32"/>
                <w:szCs w:val="32"/>
              </w:rPr>
              <w:t>.</w:t>
            </w:r>
            <w:r w:rsidR="00F60ED1" w:rsidRPr="00ED395C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แนวทางการประเมินคุณภาพการพัฒนาคุณภาพชีวิตระดับอำเภอ</w:t>
            </w:r>
            <w:bookmarkEnd w:id="1"/>
          </w:p>
        </w:tc>
      </w:tr>
      <w:tr w:rsidR="003468A7" w:rsidRPr="00AB0DBB" w:rsidTr="000E3AC0">
        <w:trPr>
          <w:trHeight w:val="1069"/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08"/>
              <w:gridCol w:w="992"/>
              <w:gridCol w:w="1183"/>
              <w:gridCol w:w="1559"/>
              <w:gridCol w:w="1511"/>
            </w:tblGrid>
            <w:tr w:rsidR="003468A7" w:rsidRPr="00AB0DBB" w:rsidTr="00550C64">
              <w:trPr>
                <w:jc w:val="center"/>
              </w:trPr>
              <w:tc>
                <w:tcPr>
                  <w:tcW w:w="2008" w:type="dxa"/>
                  <w:vMerge w:val="restart"/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992" w:type="dxa"/>
                  <w:vMerge w:val="restart"/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253" w:type="dxa"/>
                  <w:gridSpan w:val="3"/>
                </w:tcPr>
                <w:p w:rsidR="003468A7" w:rsidRPr="00AB0DBB" w:rsidRDefault="003468A7" w:rsidP="003468A7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3468A7" w:rsidRPr="00AB0DBB" w:rsidTr="00294E60">
              <w:trPr>
                <w:jc w:val="center"/>
              </w:trPr>
              <w:tc>
                <w:tcPr>
                  <w:tcW w:w="2008" w:type="dxa"/>
                  <w:vMerge/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992" w:type="dxa"/>
                  <w:vMerge/>
                </w:tcPr>
                <w:p w:rsidR="003468A7" w:rsidRPr="00AB0DBB" w:rsidRDefault="003468A7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183" w:type="dxa"/>
                </w:tcPr>
                <w:p w:rsidR="003468A7" w:rsidRPr="00AB0DBB" w:rsidRDefault="00E52EC3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25</w:t>
                  </w:r>
                  <w:r w:rsidR="0042126E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1559" w:type="dxa"/>
                </w:tcPr>
                <w:p w:rsidR="003468A7" w:rsidRPr="00AB0DBB" w:rsidRDefault="00E52EC3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256</w:t>
                  </w:r>
                  <w:r w:rsidR="0042126E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511" w:type="dxa"/>
                </w:tcPr>
                <w:p w:rsidR="003468A7" w:rsidRPr="00AB0DBB" w:rsidRDefault="00E52EC3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AB0DBB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256</w:t>
                  </w:r>
                  <w:r w:rsidR="0042126E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2</w:t>
                  </w:r>
                </w:p>
              </w:tc>
            </w:tr>
            <w:tr w:rsidR="003468A7" w:rsidRPr="00AB0DBB" w:rsidTr="00294E60">
              <w:trPr>
                <w:jc w:val="center"/>
              </w:trPr>
              <w:tc>
                <w:tcPr>
                  <w:tcW w:w="2008" w:type="dxa"/>
                </w:tcPr>
                <w:p w:rsidR="003468A7" w:rsidRPr="00294E60" w:rsidRDefault="003468A7" w:rsidP="003468A7">
                  <w:pPr>
                    <w:spacing w:after="0" w:line="240" w:lineRule="auto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</w:p>
                <w:p w:rsidR="00294E60" w:rsidRPr="00294E60" w:rsidRDefault="00294E60" w:rsidP="00294E60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</w:pPr>
                  <w:r w:rsidRPr="00294E60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 xml:space="preserve">878 </w:t>
                  </w:r>
                  <w:r w:rsidRPr="00294E60"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อำเภอ</w:t>
                  </w:r>
                </w:p>
              </w:tc>
              <w:tc>
                <w:tcPr>
                  <w:tcW w:w="992" w:type="dxa"/>
                </w:tcPr>
                <w:p w:rsidR="003468A7" w:rsidRPr="00294E60" w:rsidRDefault="00294E60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294E60"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ร้อยละ</w:t>
                  </w:r>
                </w:p>
                <w:p w:rsidR="00294E60" w:rsidRPr="00294E60" w:rsidRDefault="00294E60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  <w:cs/>
                    </w:rPr>
                  </w:pPr>
                  <w:r w:rsidRPr="00294E60"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(อำเภอ)</w:t>
                  </w:r>
                </w:p>
              </w:tc>
              <w:tc>
                <w:tcPr>
                  <w:tcW w:w="1183" w:type="dxa"/>
                </w:tcPr>
                <w:p w:rsidR="003468A7" w:rsidRPr="00294E60" w:rsidRDefault="00294E60" w:rsidP="00E52EC3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294E60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>-</w:t>
                  </w:r>
                </w:p>
              </w:tc>
              <w:tc>
                <w:tcPr>
                  <w:tcW w:w="1559" w:type="dxa"/>
                </w:tcPr>
                <w:p w:rsidR="003468A7" w:rsidRDefault="00294E60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294E60"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 xml:space="preserve">ร้อยละ </w:t>
                  </w:r>
                  <w:r w:rsidRPr="00294E60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>50.</w:t>
                  </w:r>
                  <w:r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>7</w:t>
                  </w:r>
                </w:p>
                <w:p w:rsidR="00294E60" w:rsidRPr="00294E60" w:rsidRDefault="00294E60" w:rsidP="00294E60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(</w:t>
                  </w:r>
                  <w:r w:rsidR="00712DB2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>445</w:t>
                  </w:r>
                  <w:r w:rsidR="00712DB2"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อำเภอ</w:t>
                  </w:r>
                  <w:r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)</w:t>
                  </w:r>
                </w:p>
              </w:tc>
              <w:tc>
                <w:tcPr>
                  <w:tcW w:w="1511" w:type="dxa"/>
                </w:tcPr>
                <w:p w:rsidR="003468A7" w:rsidRDefault="00294E60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 w:rsidRPr="00294E60"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 xml:space="preserve">ร้อยละ </w:t>
                  </w:r>
                  <w:r w:rsidRPr="00294E60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>66.28</w:t>
                  </w:r>
                </w:p>
                <w:p w:rsidR="00294E60" w:rsidRPr="00294E60" w:rsidRDefault="00294E60" w:rsidP="003468A7">
                  <w:pPr>
                    <w:spacing w:after="0" w:line="240" w:lineRule="auto"/>
                    <w:jc w:val="center"/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</w:pPr>
                  <w:r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(</w:t>
                  </w:r>
                  <w:r w:rsidR="00712DB2">
                    <w:rPr>
                      <w:rFonts w:ascii="TH SarabunPSK" w:eastAsia="Calibri" w:hAnsi="TH SarabunPSK" w:cs="TH SarabunPSK"/>
                      <w:b/>
                      <w:bCs/>
                      <w:color w:val="000000"/>
                      <w:sz w:val="28"/>
                    </w:rPr>
                    <w:t>582</w:t>
                  </w:r>
                  <w:r w:rsidR="00712DB2"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อำเภอ</w:t>
                  </w:r>
                  <w:r>
                    <w:rPr>
                      <w:rFonts w:ascii="TH SarabunPSK" w:eastAsia="Calibri" w:hAnsi="TH SarabunPSK" w:cs="TH SarabunPSK" w:hint="cs"/>
                      <w:b/>
                      <w:bCs/>
                      <w:color w:val="000000"/>
                      <w:sz w:val="28"/>
                      <w:cs/>
                    </w:rPr>
                    <w:t>)</w:t>
                  </w:r>
                </w:p>
              </w:tc>
            </w:tr>
          </w:tbl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</w:p>
        </w:tc>
      </w:tr>
      <w:tr w:rsidR="003468A7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ผู้ให้ข้อมูลทางวิชาการ /</w:t>
            </w:r>
          </w:p>
          <w:p w:rsidR="003468A7" w:rsidRPr="00AB0DBB" w:rsidRDefault="003468A7" w:rsidP="003468A7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F9" w:rsidRPr="0042126E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0"/>
                <w:szCs w:val="30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นพ.สุวัฒน์  วิ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ริย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พง</w:t>
            </w:r>
            <w:proofErr w:type="spellStart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ษ์</w:t>
            </w:r>
            <w:proofErr w:type="spellEnd"/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สุกิจ 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     </w:t>
            </w:r>
            <w:r w:rsidRPr="00B53C53">
              <w:rPr>
                <w:rFonts w:ascii="TH SarabunPSK" w:eastAsia="Calibri" w:hAnsi="TH SarabunPSK" w:cs="TH SarabunPSK"/>
                <w:sz w:val="30"/>
                <w:szCs w:val="30"/>
                <w:cs/>
              </w:rPr>
              <w:t>ผู้อำนวยการสำนักบริหารยุทธศาสตร์สุขภาพดีวิถีชีวิตไทย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</w:t>
            </w:r>
          </w:p>
          <w:p w:rsidR="00CF28F9" w:rsidRPr="000E3AC0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E3AC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โทรศัพท์ที่ทำงาน : </w:t>
            </w:r>
            <w:r w:rsidRPr="000E3AC0">
              <w:rPr>
                <w:rFonts w:ascii="TH SarabunPSK" w:eastAsia="Calibri" w:hAnsi="TH SarabunPSK" w:cs="TH SarabunPSK"/>
                <w:sz w:val="32"/>
                <w:szCs w:val="32"/>
              </w:rPr>
              <w:t>02 5901238</w:t>
            </w:r>
            <w:r w:rsidRPr="000E3AC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โทรศัพท์มือถือ : </w:t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>081</w:t>
            </w:r>
            <w:r w:rsidRPr="000E3AC0">
              <w:rPr>
                <w:rFonts w:ascii="TH SarabunPSK" w:eastAsia="Calibri" w:hAnsi="TH SarabunPSK" w:cs="TH SarabunPSK"/>
                <w:sz w:val="32"/>
                <w:szCs w:val="32"/>
              </w:rPr>
              <w:t>9230536</w:t>
            </w:r>
          </w:p>
          <w:p w:rsidR="001C5574" w:rsidRPr="00AB0DBB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0E3AC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0E3AC0">
              <w:rPr>
                <w:rFonts w:ascii="TH SarabunPSK" w:eastAsia="Calibri" w:hAnsi="TH SarabunPSK" w:cs="TH SarabunPSK"/>
                <w:sz w:val="32"/>
                <w:szCs w:val="32"/>
              </w:rPr>
              <w:t xml:space="preserve">02 590 1239  </w:t>
            </w:r>
            <w:r w:rsidRPr="000E3AC0">
              <w:rPr>
                <w:rFonts w:ascii="TH SarabunPSK" w:eastAsia="Calibri" w:hAnsi="TH SarabunPSK" w:cs="TH SarabunPSK"/>
                <w:sz w:val="32"/>
                <w:szCs w:val="32"/>
              </w:rPr>
              <w:tab/>
              <w:t xml:space="preserve">    E-mail : </w:t>
            </w:r>
            <w:hyperlink r:id="rId7" w:history="1">
              <w:r w:rsidRPr="0058483E">
                <w:rPr>
                  <w:rStyle w:val="Hyperlink"/>
                  <w:rFonts w:ascii="TH SarabunPSK" w:eastAsia="Calibri" w:hAnsi="TH SarabunPSK" w:cs="TH SarabunPSK"/>
                  <w:sz w:val="32"/>
                  <w:szCs w:val="32"/>
                </w:rPr>
                <w:t>swiriya04@yahoo.com</w:t>
              </w:r>
            </w:hyperlink>
          </w:p>
        </w:tc>
      </w:tr>
      <w:tr w:rsidR="00CF28F9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F9" w:rsidRPr="00AB0DBB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F9" w:rsidRPr="00AB0DBB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2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</w:rPr>
              <w:t xml:space="preserve">. 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นพ.ประสิทธิ์ชัย มั่งจิตร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รองผู้อำนวยการ</w:t>
            </w:r>
            <w:r w:rsidRPr="00B200F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สำนักสนับสนุนระบบ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สุขภาพ</w:t>
            </w:r>
            <w:r w:rsidRPr="00B200F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ปฐมภูมิ</w:t>
            </w:r>
          </w:p>
          <w:p w:rsidR="00CF28F9" w:rsidRPr="00AB0DBB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โทรศัพท์ที่ทำงาน : 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</w:rPr>
              <w:t xml:space="preserve">02 5901238  </w:t>
            </w:r>
            <w:r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โทรศัพท์มือถือ : 081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9230536</w:t>
            </w:r>
          </w:p>
          <w:p w:rsidR="00CF28F9" w:rsidRPr="00AB0DBB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โทรสาร :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</w:rPr>
              <w:t xml:space="preserve"> 02 590 1239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</w:rPr>
              <w:t>E-mail : peed.pr@</w:t>
            </w:r>
            <w:r w:rsidR="00E072A0">
              <w:rPr>
                <w:rFonts w:ascii="TH SarabunPSK" w:eastAsia="Calibri" w:hAnsi="TH SarabunPSK" w:cs="TH SarabunPSK"/>
                <w:sz w:val="32"/>
                <w:szCs w:val="32"/>
              </w:rPr>
              <w:t>gmail</w:t>
            </w:r>
            <w:r w:rsidRPr="00AB0DBB">
              <w:rPr>
                <w:rFonts w:ascii="TH SarabunPSK" w:eastAsia="Calibri" w:hAnsi="TH SarabunPSK" w:cs="TH SarabunPSK"/>
                <w:sz w:val="32"/>
                <w:szCs w:val="32"/>
              </w:rPr>
              <w:t>.com</w:t>
            </w:r>
          </w:p>
        </w:tc>
      </w:tr>
      <w:tr w:rsidR="00CF28F9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F9" w:rsidRPr="00AB0DBB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หน่วยงานประมวลผลและจัดทำข้อมูล(ระดับส่วนกลาง)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F9" w:rsidRPr="00E072A0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E072A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สำนักสนับสนุนระบบ</w:t>
            </w:r>
            <w:r w:rsidRPr="00E072A0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สุขภาพ</w:t>
            </w:r>
            <w:r w:rsidRPr="00E072A0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ปฐมภูมิ</w:t>
            </w:r>
          </w:p>
          <w:p w:rsidR="00CF28F9" w:rsidRPr="00AB0DBB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color w:val="000000"/>
                <w:sz w:val="32"/>
                <w:szCs w:val="32"/>
              </w:rPr>
            </w:pPr>
          </w:p>
        </w:tc>
      </w:tr>
      <w:tr w:rsidR="00CF28F9" w:rsidRPr="00AB0DBB" w:rsidTr="000E3AC0">
        <w:trPr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F9" w:rsidRPr="00AB0DBB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0DBB">
              <w:rPr>
                <w:rFonts w:ascii="TH SarabunPSK" w:eastAsia="Calibri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8F9" w:rsidRPr="00F50C67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1. 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นพ.ประสิทธิ์ชัย มั่งจิตร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ab/>
              <w:t xml:space="preserve"> รองผู้อำนวยการสำนักสนับสนุนระบบสุขภาพปฐมภูมิ</w:t>
            </w:r>
          </w:p>
          <w:p w:rsidR="00CF28F9" w:rsidRPr="00F50C67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50C6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</w:t>
            </w:r>
            <w:r w:rsidR="00E072A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</w:rPr>
              <w:t>02 5901238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</w:t>
            </w:r>
            <w:r w:rsidR="00E072A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 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</w:rPr>
              <w:t>0819230536</w:t>
            </w:r>
          </w:p>
          <w:p w:rsidR="00CF28F9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50C67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 โทรสาร : 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</w:rPr>
              <w:t>02 590 1239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</w:rPr>
              <w:tab/>
              <w:t xml:space="preserve">    </w:t>
            </w:r>
            <w:r w:rsidR="00E072A0">
              <w:rPr>
                <w:rFonts w:ascii="TH SarabunPSK" w:eastAsia="Calibri" w:hAnsi="TH SarabunPSK" w:cs="TH SarabunPSK"/>
                <w:sz w:val="32"/>
                <w:szCs w:val="32"/>
              </w:rPr>
              <w:t xml:space="preserve">  </w:t>
            </w:r>
            <w:r w:rsidRPr="00F50C67">
              <w:rPr>
                <w:rFonts w:ascii="TH SarabunPSK" w:eastAsia="Calibri" w:hAnsi="TH SarabunPSK" w:cs="TH SarabunPSK"/>
                <w:sz w:val="32"/>
                <w:szCs w:val="32"/>
              </w:rPr>
              <w:t xml:space="preserve">E-mail : peed.pr@hotmail.com </w:t>
            </w:r>
          </w:p>
          <w:p w:rsidR="00CF28F9" w:rsidRPr="00CF28F9" w:rsidRDefault="00CF28F9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CF28F9">
              <w:rPr>
                <w:rFonts w:ascii="TH SarabunPSK" w:eastAsia="Calibri" w:hAnsi="TH SarabunPSK" w:cs="TH SarabunPSK"/>
                <w:sz w:val="32"/>
                <w:szCs w:val="32"/>
              </w:rPr>
              <w:t xml:space="preserve">2. </w:t>
            </w:r>
            <w:r w:rsidRPr="00CF28F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นางเอื้อมพร   จันทร์ทอง</w:t>
            </w:r>
            <w:r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             </w:t>
            </w:r>
            <w:r w:rsidRPr="00CF28F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นักวิชาการสาธารณสุขชำนาญการ</w:t>
            </w:r>
          </w:p>
          <w:p w:rsidR="00E072A0" w:rsidRDefault="00E072A0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</w:rPr>
              <w:t>02-5901238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</w:t>
            </w:r>
            <w:r w:rsidR="00CF28F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  </w:t>
            </w:r>
            <w:r w:rsidRPr="00CF28F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CF28F9">
              <w:rPr>
                <w:rFonts w:ascii="TH SarabunPSK" w:eastAsia="Calibri" w:hAnsi="TH SarabunPSK" w:cs="TH SarabunPSK"/>
                <w:sz w:val="32"/>
                <w:szCs w:val="32"/>
              </w:rPr>
              <w:t xml:space="preserve">061-4177216 </w:t>
            </w:r>
          </w:p>
          <w:p w:rsidR="00CF28F9" w:rsidRDefault="00E072A0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โทรสาร :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</w:rPr>
              <w:t>02-5901239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   </w:t>
            </w:r>
            <w:r w:rsidR="00CF28F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        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</w:rPr>
              <w:t xml:space="preserve">E-mail : </w:t>
            </w:r>
            <w:proofErr w:type="spellStart"/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</w:rPr>
              <w:t>auam</w:t>
            </w:r>
            <w:proofErr w:type="spellEnd"/>
            <w:r w:rsidR="00CF28F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>.</w:t>
            </w:r>
            <w:r w:rsidR="00CF28F9">
              <w:rPr>
                <w:rFonts w:ascii="TH SarabunPSK" w:eastAsia="Calibri" w:hAnsi="TH SarabunPSK" w:cs="TH SarabunPSK"/>
                <w:sz w:val="32"/>
                <w:szCs w:val="32"/>
              </w:rPr>
              <w:t>moph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</w:rPr>
              <w:t>@gmail.com</w:t>
            </w:r>
          </w:p>
          <w:p w:rsidR="00CF28F9" w:rsidRPr="00CF28F9" w:rsidRDefault="00E072A0" w:rsidP="00CF28F9">
            <w:pPr>
              <w:spacing w:after="0" w:line="240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alibri" w:hAnsi="TH SarabunPSK" w:cs="TH SarabunPSK"/>
                <w:sz w:val="32"/>
                <w:szCs w:val="32"/>
              </w:rPr>
              <w:t xml:space="preserve">    </w:t>
            </w:r>
            <w:r w:rsidR="00CF28F9" w:rsidRPr="00CF28F9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สำนักสนับสนุนระบบสุขภาพปฐมภูมิ</w:t>
            </w:r>
            <w:r w:rsidR="00CF28F9">
              <w:rPr>
                <w:rFonts w:ascii="TH SarabunPSK" w:eastAsia="Calibri" w:hAnsi="TH SarabunPSK" w:cs="TH SarabunPSK" w:hint="cs"/>
                <w:sz w:val="32"/>
                <w:szCs w:val="32"/>
                <w:cs/>
              </w:rPr>
              <w:t xml:space="preserve">   สำนักงานปลัดกระทรวงสาธารณสุข</w:t>
            </w:r>
          </w:p>
        </w:tc>
      </w:tr>
      <w:bookmarkEnd w:id="0"/>
    </w:tbl>
    <w:p w:rsidR="006635F8" w:rsidRPr="00AB0DBB" w:rsidRDefault="006635F8" w:rsidP="00336AD6">
      <w:pPr>
        <w:pStyle w:val="NoSpacing"/>
        <w:rPr>
          <w:rFonts w:ascii="TH SarabunPSK" w:eastAsiaTheme="minorHAnsi" w:hAnsi="TH SarabunPSK" w:cs="TH SarabunPSK"/>
          <w:sz w:val="22"/>
        </w:rPr>
      </w:pPr>
    </w:p>
    <w:p w:rsidR="00336AD6" w:rsidRPr="00AB0DBB" w:rsidRDefault="00336AD6" w:rsidP="00336AD6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B0DBB">
        <w:rPr>
          <w:rFonts w:ascii="TH SarabunPSK" w:hAnsi="TH SarabunPSK" w:cs="TH SarabunPSK"/>
          <w:b/>
          <w:bCs/>
          <w:sz w:val="32"/>
          <w:szCs w:val="32"/>
          <w:cs/>
        </w:rPr>
        <w:t>เป้าหมาย/ตัวชี้วัด (</w:t>
      </w:r>
      <w:r w:rsidRPr="00AB0DBB">
        <w:rPr>
          <w:rFonts w:ascii="TH SarabunPSK" w:hAnsi="TH SarabunPSK" w:cs="TH SarabunPSK"/>
          <w:b/>
          <w:bCs/>
          <w:sz w:val="32"/>
          <w:szCs w:val="32"/>
        </w:rPr>
        <w:t>Health Outcome)</w:t>
      </w:r>
    </w:p>
    <w:p w:rsidR="00F82711" w:rsidRPr="00AB0DBB" w:rsidRDefault="00F82711" w:rsidP="007615F6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  <w:r w:rsidRPr="00F82711">
        <w:rPr>
          <w:rFonts w:ascii="TH SarabunPSK" w:hAnsi="TH SarabunPSK" w:cs="TH SarabunPSK"/>
          <w:sz w:val="32"/>
          <w:szCs w:val="32"/>
          <w:cs/>
        </w:rPr>
        <w:t>ร้อยละ</w:t>
      </w:r>
      <w:r w:rsidR="00E8433B">
        <w:rPr>
          <w:rFonts w:ascii="TH SarabunPSK" w:hAnsi="TH SarabunPSK" w:cs="TH SarabunPSK"/>
          <w:sz w:val="32"/>
          <w:szCs w:val="32"/>
        </w:rPr>
        <w:t>7</w:t>
      </w:r>
      <w:r w:rsidRPr="00F82711">
        <w:rPr>
          <w:rFonts w:ascii="TH SarabunPSK" w:hAnsi="TH SarabunPSK" w:cs="TH SarabunPSK"/>
          <w:sz w:val="32"/>
          <w:szCs w:val="32"/>
          <w:cs/>
        </w:rPr>
        <w:t xml:space="preserve">0 ของอำเภอผ่านเกณฑ์การประเมินการพัฒนาคุณภาพชีวิต </w:t>
      </w:r>
    </w:p>
    <w:p w:rsidR="00616203" w:rsidRPr="00AB0DBB" w:rsidRDefault="00616203" w:rsidP="00616203">
      <w:pPr>
        <w:pStyle w:val="NoSpacing"/>
        <w:ind w:firstLine="720"/>
        <w:rPr>
          <w:rFonts w:ascii="TH SarabunPSK" w:hAnsi="TH SarabunPSK" w:cs="TH SarabunPSK"/>
          <w:sz w:val="32"/>
          <w:szCs w:val="32"/>
        </w:rPr>
      </w:pPr>
    </w:p>
    <w:p w:rsidR="00336AD6" w:rsidRPr="00AB0DBB" w:rsidRDefault="00336AD6" w:rsidP="00B7682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AB0DBB">
        <w:rPr>
          <w:rFonts w:ascii="TH SarabunPSK" w:hAnsi="TH SarabunPSK" w:cs="TH SarabunPSK"/>
          <w:b/>
          <w:bCs/>
          <w:sz w:val="32"/>
          <w:szCs w:val="32"/>
          <w:cs/>
        </w:rPr>
        <w:t>เป้าหมาย/ตัวชี้วัด (</w:t>
      </w:r>
      <w:r w:rsidRPr="00AB0DBB">
        <w:rPr>
          <w:rFonts w:ascii="TH SarabunPSK" w:hAnsi="TH SarabunPSK" w:cs="TH SarabunPSK"/>
          <w:b/>
          <w:bCs/>
          <w:sz w:val="32"/>
          <w:szCs w:val="32"/>
        </w:rPr>
        <w:t>Service outcome)</w:t>
      </w:r>
    </w:p>
    <w:p w:rsidR="00607F9E" w:rsidRDefault="009A2944" w:rsidP="00E072A0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 w:rsidRPr="00034597">
        <w:rPr>
          <w:rFonts w:ascii="TH SarabunPSK" w:hAnsi="TH SarabunPSK" w:cs="TH SarabunPSK"/>
          <w:sz w:val="32"/>
          <w:szCs w:val="32"/>
          <w:cs/>
        </w:rPr>
        <w:t>การใช้</w:t>
      </w:r>
      <w:r w:rsidR="00AB0DBB" w:rsidRPr="00034597">
        <w:rPr>
          <w:rFonts w:ascii="TH SarabunPSK" w:hAnsi="TH SarabunPSK" w:cs="TH SarabunPSK"/>
          <w:sz w:val="32"/>
          <w:szCs w:val="32"/>
          <w:cs/>
        </w:rPr>
        <w:t>กลไกคณะกรรมการพัฒนาคุณภาพชีวิตระดับอำเภอ (</w:t>
      </w:r>
      <w:proofErr w:type="spellStart"/>
      <w:r w:rsidR="00034597" w:rsidRPr="00034597">
        <w:rPr>
          <w:rFonts w:ascii="TH SarabunPSK" w:hAnsi="TH SarabunPSK" w:cs="TH SarabunPSK" w:hint="cs"/>
          <w:sz w:val="32"/>
          <w:szCs w:val="32"/>
          <w:cs/>
        </w:rPr>
        <w:t>พช</w:t>
      </w:r>
      <w:proofErr w:type="spellEnd"/>
      <w:r w:rsidR="00034597" w:rsidRPr="00034597">
        <w:rPr>
          <w:rFonts w:ascii="TH SarabunPSK" w:hAnsi="TH SarabunPSK" w:cs="TH SarabunPSK" w:hint="cs"/>
          <w:sz w:val="32"/>
          <w:szCs w:val="32"/>
          <w:cs/>
        </w:rPr>
        <w:t>อ.</w:t>
      </w:r>
      <w:r w:rsidR="00AB0DBB" w:rsidRPr="00034597">
        <w:rPr>
          <w:rFonts w:ascii="TH SarabunPSK" w:hAnsi="TH SarabunPSK" w:cs="TH SarabunPSK"/>
          <w:sz w:val="32"/>
          <w:szCs w:val="32"/>
        </w:rPr>
        <w:t>)</w:t>
      </w:r>
      <w:r w:rsidR="006864D5" w:rsidRPr="000345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0DBB" w:rsidRPr="00034597">
        <w:rPr>
          <w:rFonts w:ascii="TH SarabunPSK" w:hAnsi="TH SarabunPSK" w:cs="TH SarabunPSK"/>
          <w:sz w:val="32"/>
          <w:szCs w:val="32"/>
          <w:cs/>
        </w:rPr>
        <w:t xml:space="preserve"> ใน</w:t>
      </w:r>
      <w:r w:rsidRPr="00034597">
        <w:rPr>
          <w:rFonts w:ascii="TH SarabunPSK" w:hAnsi="TH SarabunPSK" w:cs="TH SarabunPSK"/>
          <w:sz w:val="32"/>
          <w:szCs w:val="32"/>
          <w:cs/>
        </w:rPr>
        <w:t>การแก้ไขปัญหา</w:t>
      </w:r>
      <w:r w:rsidR="007360A8" w:rsidRPr="00034597">
        <w:rPr>
          <w:rFonts w:ascii="TH SarabunPSK" w:hAnsi="TH SarabunPSK" w:cs="TH SarabunPSK"/>
          <w:sz w:val="32"/>
          <w:szCs w:val="32"/>
          <w:cs/>
        </w:rPr>
        <w:t xml:space="preserve">ระดับพื้นที่ </w:t>
      </w:r>
      <w:r w:rsidR="00256FE8" w:rsidRPr="00034597">
        <w:rPr>
          <w:rFonts w:ascii="TH SarabunPSK" w:hAnsi="TH SarabunPSK" w:cs="TH SarabunPSK"/>
          <w:sz w:val="32"/>
          <w:szCs w:val="32"/>
          <w:cs/>
        </w:rPr>
        <w:t xml:space="preserve">อย่างน้อย </w:t>
      </w:r>
      <w:r w:rsidR="00256FE8" w:rsidRPr="00034597">
        <w:rPr>
          <w:rFonts w:ascii="TH SarabunPSK" w:hAnsi="TH SarabunPSK" w:cs="TH SarabunPSK"/>
          <w:sz w:val="32"/>
          <w:szCs w:val="32"/>
        </w:rPr>
        <w:t>2</w:t>
      </w:r>
      <w:r w:rsidR="00B2577E" w:rsidRPr="00034597">
        <w:rPr>
          <w:rFonts w:ascii="TH SarabunPSK" w:hAnsi="TH SarabunPSK" w:cs="TH SarabunPSK"/>
          <w:sz w:val="32"/>
          <w:szCs w:val="32"/>
          <w:cs/>
        </w:rPr>
        <w:t xml:space="preserve"> เรื่อง</w:t>
      </w:r>
      <w:r w:rsidR="003D6D85" w:rsidRPr="00034597">
        <w:rPr>
          <w:rFonts w:ascii="TH SarabunPSK" w:hAnsi="TH SarabunPSK" w:cs="TH SarabunPSK"/>
          <w:sz w:val="32"/>
          <w:szCs w:val="32"/>
          <w:cs/>
        </w:rPr>
        <w:t>โดยใช้เกณฑ์</w:t>
      </w:r>
      <w:r w:rsidR="00F36FB9" w:rsidRPr="00034597">
        <w:rPr>
          <w:rFonts w:ascii="TH SarabunPSK" w:hAnsi="TH SarabunPSK" w:cs="TH SarabunPSK"/>
          <w:sz w:val="32"/>
          <w:szCs w:val="32"/>
          <w:cs/>
        </w:rPr>
        <w:t>ตามบริบทพื้นที่</w:t>
      </w:r>
    </w:p>
    <w:p w:rsidR="00607F9E" w:rsidRDefault="00607F9E">
      <w:pPr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607F9E" w:rsidRPr="00607F9E" w:rsidRDefault="00607F9E" w:rsidP="00607F9E">
      <w:pPr>
        <w:keepNext/>
        <w:spacing w:after="0" w:line="240" w:lineRule="auto"/>
        <w:outlineLvl w:val="1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07F9E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เอกสารแนบท้าย</w:t>
      </w:r>
      <w:r w:rsidRPr="00607F9E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</w:p>
    <w:p w:rsidR="00607F9E" w:rsidRPr="00C34F80" w:rsidRDefault="00C34F80" w:rsidP="00C34F80">
      <w:pPr>
        <w:spacing w:after="0" w:line="240" w:lineRule="auto"/>
        <w:rPr>
          <w:rFonts w:ascii="TH SarabunPSK" w:eastAsia="MS Mincho" w:hAnsi="TH SarabunPSK" w:cs="TH SarabunPSK"/>
          <w:sz w:val="32"/>
          <w:szCs w:val="32"/>
          <w:u w:val="single"/>
          <w:cs/>
        </w:rPr>
      </w:pPr>
      <w:r w:rsidRPr="00C34F80">
        <w:rPr>
          <w:rFonts w:ascii="TH SarabunPSK" w:eastAsia="MS Mincho" w:hAnsi="TH SarabunPSK" w:cs="TH SarabunPSK"/>
          <w:sz w:val="32"/>
          <w:szCs w:val="32"/>
          <w:cs/>
        </w:rPr>
        <w:t>แนวทางการประเมินคุณภาพการพัฒนาคุณภาพชีวิตระดับอำเภอ</w:t>
      </w:r>
      <w:r w:rsidRPr="00C34F80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="00607F9E" w:rsidRPr="00C34F80">
        <w:rPr>
          <w:rFonts w:ascii="TH SarabunPSK" w:eastAsia="MS Mincho" w:hAnsi="TH SarabunPSK" w:cs="TH SarabunPSK"/>
          <w:sz w:val="32"/>
          <w:szCs w:val="32"/>
          <w:cs/>
        </w:rPr>
        <w:t xml:space="preserve">ตามองค์ประกอบ </w:t>
      </w:r>
      <w:r w:rsidR="00607F9E" w:rsidRPr="00C34F80">
        <w:rPr>
          <w:rFonts w:ascii="TH SarabunPSK" w:eastAsia="MS Mincho" w:hAnsi="TH SarabunPSK" w:cs="TH SarabunPSK"/>
          <w:b/>
          <w:bCs/>
          <w:sz w:val="32"/>
          <w:szCs w:val="32"/>
        </w:rPr>
        <w:t>UCCARE</w:t>
      </w:r>
      <w:r w:rsidR="00607F9E" w:rsidRPr="00C34F80">
        <w:rPr>
          <w:rFonts w:ascii="TH SarabunPSK" w:eastAsia="MS Mincho" w:hAnsi="TH SarabunPSK" w:cs="TH SarabunPSK"/>
          <w:sz w:val="32"/>
          <w:szCs w:val="32"/>
        </w:rPr>
        <w:t xml:space="preserve"> </w:t>
      </w:r>
      <w:r w:rsidRPr="00C34F80">
        <w:rPr>
          <w:rFonts w:ascii="TH SarabunPSK" w:eastAsia="MS Mincho" w:hAnsi="TH SarabunPSK" w:cs="TH SarabunPSK" w:hint="cs"/>
          <w:sz w:val="32"/>
          <w:szCs w:val="32"/>
          <w:cs/>
        </w:rPr>
        <w:t>ประกอบด้วย</w:t>
      </w:r>
    </w:p>
    <w:p w:rsidR="00607F9E" w:rsidRPr="00607F9E" w:rsidRDefault="00607F9E" w:rsidP="00607F9E">
      <w:pPr>
        <w:numPr>
          <w:ilvl w:val="0"/>
          <w:numId w:val="1"/>
        </w:numPr>
        <w:tabs>
          <w:tab w:val="left" w:pos="1153"/>
        </w:tabs>
        <w:spacing w:after="0" w:line="240" w:lineRule="auto"/>
        <w:contextualSpacing/>
        <w:rPr>
          <w:rFonts w:ascii="TH SarabunPSK" w:eastAsia="MS Mincho" w:hAnsi="TH SarabunPSK" w:cs="TH SarabunPSK"/>
          <w:sz w:val="32"/>
          <w:szCs w:val="32"/>
        </w:rPr>
      </w:pPr>
      <w:r w:rsidRPr="00607F9E">
        <w:rPr>
          <w:rFonts w:ascii="TH SarabunPSK" w:eastAsia="MS Mincho" w:hAnsi="TH SarabunPSK" w:cs="TH SarabunPSK"/>
          <w:sz w:val="32"/>
          <w:szCs w:val="32"/>
          <w:cs/>
        </w:rPr>
        <w:t>การทำงานเป็นทีม (</w:t>
      </w:r>
      <w:r w:rsidRPr="00607F9E">
        <w:rPr>
          <w:rFonts w:ascii="TH SarabunPSK" w:eastAsia="MS Mincho" w:hAnsi="TH SarabunPSK" w:cs="TH SarabunPSK"/>
          <w:sz w:val="32"/>
          <w:szCs w:val="32"/>
        </w:rPr>
        <w:t>Unity Team)</w:t>
      </w:r>
      <w:r w:rsidR="00C34F80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="00E20145">
        <w:rPr>
          <w:rFonts w:ascii="TH SarabunPSK" w:eastAsia="MS Mincho" w:hAnsi="TH SarabunPSK" w:cs="TH SarabunPSK" w:hint="cs"/>
          <w:sz w:val="32"/>
          <w:szCs w:val="32"/>
          <w:cs/>
        </w:rPr>
        <w:t>หมายถึง</w:t>
      </w:r>
      <w:r w:rsidR="00C34F80">
        <w:rPr>
          <w:rFonts w:ascii="TH SarabunPSK" w:eastAsia="MS Mincho" w:hAnsi="TH SarabunPSK" w:cs="TH SarabunPSK" w:hint="cs"/>
          <w:sz w:val="32"/>
          <w:szCs w:val="32"/>
          <w:cs/>
        </w:rPr>
        <w:t>การทำงานร่วมกันในระดับอำเภอ</w:t>
      </w:r>
    </w:p>
    <w:p w:rsidR="00607F9E" w:rsidRPr="00607F9E" w:rsidRDefault="00607F9E" w:rsidP="00607F9E">
      <w:pPr>
        <w:numPr>
          <w:ilvl w:val="0"/>
          <w:numId w:val="1"/>
        </w:numPr>
        <w:tabs>
          <w:tab w:val="left" w:pos="1153"/>
        </w:tabs>
        <w:spacing w:after="0" w:line="240" w:lineRule="auto"/>
        <w:contextualSpacing/>
        <w:rPr>
          <w:rFonts w:ascii="TH SarabunPSK" w:eastAsia="MS Mincho" w:hAnsi="TH SarabunPSK" w:cs="TH SarabunPSK"/>
          <w:sz w:val="32"/>
          <w:szCs w:val="32"/>
        </w:rPr>
      </w:pPr>
      <w:r w:rsidRPr="00607F9E">
        <w:rPr>
          <w:rFonts w:ascii="TH SarabunPSK" w:eastAsia="MS Mincho" w:hAnsi="TH SarabunPSK" w:cs="TH SarabunPSK"/>
          <w:sz w:val="32"/>
          <w:szCs w:val="32"/>
          <w:cs/>
        </w:rPr>
        <w:t>การให้ความสำคัญกับกลุ่มเป้าหมายและประชาชน (</w:t>
      </w:r>
      <w:r w:rsidRPr="00607F9E">
        <w:rPr>
          <w:rFonts w:ascii="TH SarabunPSK" w:eastAsia="MS Mincho" w:hAnsi="TH SarabunPSK" w:cs="TH SarabunPSK"/>
          <w:sz w:val="32"/>
          <w:szCs w:val="32"/>
        </w:rPr>
        <w:t>Customer Focus</w:t>
      </w:r>
      <w:r w:rsidRPr="00607F9E">
        <w:rPr>
          <w:rFonts w:ascii="TH SarabunPSK" w:eastAsia="MS Mincho" w:hAnsi="TH SarabunPSK" w:cs="TH SarabunPSK"/>
          <w:sz w:val="32"/>
          <w:szCs w:val="32"/>
          <w:cs/>
        </w:rPr>
        <w:t>)</w:t>
      </w:r>
      <w:r w:rsidR="00C34F80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="00E20145">
        <w:rPr>
          <w:rFonts w:ascii="TH SarabunPSK" w:eastAsia="MS Mincho" w:hAnsi="TH SarabunPSK" w:cs="TH SarabunPSK" w:hint="cs"/>
          <w:sz w:val="32"/>
          <w:szCs w:val="32"/>
          <w:cs/>
        </w:rPr>
        <w:t>เพื่อ</w:t>
      </w:r>
      <w:r w:rsidR="00C34F80">
        <w:rPr>
          <w:rFonts w:ascii="TH SarabunPSK" w:eastAsia="MS Mincho" w:hAnsi="TH SarabunPSK" w:cs="TH SarabunPSK" w:hint="cs"/>
          <w:sz w:val="32"/>
          <w:szCs w:val="32"/>
          <w:cs/>
        </w:rPr>
        <w:t>การทำให้ประชาชนมีคุณภาพชีวิตที่ดีขึ้น</w:t>
      </w:r>
    </w:p>
    <w:p w:rsidR="00607F9E" w:rsidRPr="00607F9E" w:rsidRDefault="00607F9E" w:rsidP="00607F9E">
      <w:pPr>
        <w:numPr>
          <w:ilvl w:val="0"/>
          <w:numId w:val="1"/>
        </w:numPr>
        <w:tabs>
          <w:tab w:val="left" w:pos="1153"/>
        </w:tabs>
        <w:spacing w:after="0" w:line="240" w:lineRule="auto"/>
        <w:contextualSpacing/>
        <w:rPr>
          <w:rFonts w:ascii="TH SarabunPSK" w:eastAsia="MS Mincho" w:hAnsi="TH SarabunPSK" w:cs="TH SarabunPSK"/>
          <w:sz w:val="32"/>
          <w:szCs w:val="32"/>
        </w:rPr>
      </w:pPr>
      <w:r w:rsidRPr="00607F9E">
        <w:rPr>
          <w:rFonts w:ascii="TH SarabunPSK" w:eastAsia="MS Mincho" w:hAnsi="TH SarabunPSK" w:cs="TH SarabunPSK"/>
          <w:sz w:val="32"/>
          <w:szCs w:val="32"/>
          <w:cs/>
        </w:rPr>
        <w:t>การมีส่วนร่วมของชุมชนและภาคี</w:t>
      </w:r>
      <w:r w:rsidR="00C34F80">
        <w:rPr>
          <w:rFonts w:ascii="TH SarabunPSK" w:eastAsia="MS Mincho" w:hAnsi="TH SarabunPSK" w:cs="TH SarabunPSK" w:hint="cs"/>
          <w:sz w:val="32"/>
          <w:szCs w:val="32"/>
          <w:cs/>
        </w:rPr>
        <w:t>เครือข่าย</w:t>
      </w:r>
      <w:r w:rsidRPr="00607F9E">
        <w:rPr>
          <w:rFonts w:ascii="TH SarabunPSK" w:eastAsia="MS Mincho" w:hAnsi="TH SarabunPSK" w:cs="TH SarabunPSK"/>
          <w:sz w:val="32"/>
          <w:szCs w:val="32"/>
          <w:cs/>
        </w:rPr>
        <w:t xml:space="preserve"> (</w:t>
      </w:r>
      <w:r w:rsidRPr="00607F9E">
        <w:rPr>
          <w:rFonts w:ascii="TH SarabunPSK" w:eastAsia="MS Mincho" w:hAnsi="TH SarabunPSK" w:cs="TH SarabunPSK"/>
          <w:sz w:val="32"/>
          <w:szCs w:val="32"/>
        </w:rPr>
        <w:t>Community participation</w:t>
      </w:r>
      <w:r w:rsidRPr="00607F9E">
        <w:rPr>
          <w:rFonts w:ascii="TH SarabunPSK" w:eastAsia="MS Mincho" w:hAnsi="TH SarabunPSK" w:cs="TH SarabunPSK"/>
          <w:sz w:val="32"/>
          <w:szCs w:val="32"/>
          <w:cs/>
        </w:rPr>
        <w:t>)</w:t>
      </w:r>
    </w:p>
    <w:p w:rsidR="00607F9E" w:rsidRPr="00607F9E" w:rsidRDefault="00607F9E" w:rsidP="00607F9E">
      <w:pPr>
        <w:numPr>
          <w:ilvl w:val="0"/>
          <w:numId w:val="1"/>
        </w:numPr>
        <w:tabs>
          <w:tab w:val="left" w:pos="1153"/>
        </w:tabs>
        <w:spacing w:after="0" w:line="240" w:lineRule="auto"/>
        <w:contextualSpacing/>
        <w:rPr>
          <w:rFonts w:ascii="TH SarabunPSK" w:eastAsia="MS Mincho" w:hAnsi="TH SarabunPSK" w:cs="TH SarabunPSK"/>
          <w:sz w:val="32"/>
          <w:szCs w:val="32"/>
        </w:rPr>
      </w:pPr>
      <w:r w:rsidRPr="00607F9E">
        <w:rPr>
          <w:rFonts w:ascii="TH SarabunPSK" w:eastAsia="MS Mincho" w:hAnsi="TH SarabunPSK" w:cs="TH SarabunPSK"/>
          <w:sz w:val="32"/>
          <w:szCs w:val="32"/>
          <w:cs/>
        </w:rPr>
        <w:t>การชื่นชมและให้คุณค่า (</w:t>
      </w:r>
      <w:r w:rsidRPr="00607F9E">
        <w:rPr>
          <w:rFonts w:ascii="TH SarabunPSK" w:eastAsia="MS Mincho" w:hAnsi="TH SarabunPSK" w:cs="TH SarabunPSK"/>
          <w:sz w:val="32"/>
          <w:szCs w:val="32"/>
        </w:rPr>
        <w:t>Appreciation)</w:t>
      </w:r>
      <w:r w:rsidR="00C34F80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="00E20145">
        <w:rPr>
          <w:rFonts w:ascii="TH SarabunPSK" w:eastAsia="MS Mincho" w:hAnsi="TH SarabunPSK" w:cs="TH SarabunPSK" w:hint="cs"/>
          <w:sz w:val="32"/>
          <w:szCs w:val="32"/>
          <w:cs/>
        </w:rPr>
        <w:t>หมายถึง</w:t>
      </w:r>
      <w:r w:rsidR="00C34F80">
        <w:rPr>
          <w:rFonts w:ascii="TH SarabunPSK" w:eastAsia="MS Mincho" w:hAnsi="TH SarabunPSK" w:cs="TH SarabunPSK" w:hint="cs"/>
          <w:sz w:val="32"/>
          <w:szCs w:val="32"/>
          <w:cs/>
        </w:rPr>
        <w:t>การทำงานอย่างมีคุณค่าทั้งผู้รับบริการและผู้ให้บริการ</w:t>
      </w:r>
    </w:p>
    <w:p w:rsidR="00607F9E" w:rsidRPr="00607F9E" w:rsidRDefault="00607F9E" w:rsidP="00607F9E">
      <w:pPr>
        <w:numPr>
          <w:ilvl w:val="0"/>
          <w:numId w:val="1"/>
        </w:numPr>
        <w:tabs>
          <w:tab w:val="left" w:pos="1153"/>
        </w:tabs>
        <w:spacing w:after="0" w:line="240" w:lineRule="auto"/>
        <w:contextualSpacing/>
        <w:rPr>
          <w:rFonts w:ascii="TH SarabunPSK" w:eastAsia="MS Mincho" w:hAnsi="TH SarabunPSK" w:cs="TH SarabunPSK"/>
          <w:sz w:val="32"/>
          <w:szCs w:val="32"/>
        </w:rPr>
      </w:pPr>
      <w:r w:rsidRPr="00607F9E">
        <w:rPr>
          <w:rFonts w:ascii="TH SarabunPSK" w:eastAsia="MS Mincho" w:hAnsi="TH SarabunPSK" w:cs="TH SarabunPSK"/>
          <w:sz w:val="32"/>
          <w:szCs w:val="32"/>
          <w:cs/>
        </w:rPr>
        <w:t>การแบ่งปันทรัพยากร และการพัฒนาบุคลากร (</w:t>
      </w:r>
      <w:r w:rsidRPr="00607F9E">
        <w:rPr>
          <w:rFonts w:ascii="TH SarabunPSK" w:eastAsia="MS Mincho" w:hAnsi="TH SarabunPSK" w:cs="TH SarabunPSK"/>
          <w:sz w:val="32"/>
          <w:szCs w:val="32"/>
        </w:rPr>
        <w:t>Resource sharing and human development)</w:t>
      </w:r>
    </w:p>
    <w:p w:rsidR="00C34F80" w:rsidRPr="00E20145" w:rsidRDefault="00607F9E" w:rsidP="00E20145">
      <w:pPr>
        <w:numPr>
          <w:ilvl w:val="0"/>
          <w:numId w:val="1"/>
        </w:numPr>
        <w:tabs>
          <w:tab w:val="left" w:pos="1153"/>
        </w:tabs>
        <w:spacing w:after="0" w:line="240" w:lineRule="auto"/>
        <w:contextualSpacing/>
        <w:rPr>
          <w:rFonts w:ascii="TH SarabunPSK" w:eastAsia="MS Mincho" w:hAnsi="TH SarabunPSK" w:cs="TH SarabunPSK"/>
          <w:sz w:val="32"/>
          <w:szCs w:val="32"/>
        </w:rPr>
      </w:pPr>
      <w:r w:rsidRPr="00607F9E">
        <w:rPr>
          <w:rFonts w:ascii="TH SarabunPSK" w:eastAsia="MS Mincho" w:hAnsi="TH SarabunPSK" w:cs="TH SarabunPSK"/>
          <w:sz w:val="32"/>
          <w:szCs w:val="32"/>
          <w:cs/>
        </w:rPr>
        <w:t>การดูแลผู้ป่วยและประชาชน (</w:t>
      </w:r>
      <w:r w:rsidRPr="00607F9E">
        <w:rPr>
          <w:rFonts w:ascii="TH SarabunPSK" w:eastAsia="MS Mincho" w:hAnsi="TH SarabunPSK" w:cs="TH SarabunPSK"/>
          <w:sz w:val="32"/>
          <w:szCs w:val="32"/>
        </w:rPr>
        <w:t>Essential care )</w:t>
      </w:r>
      <w:r w:rsidR="00C34F80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="00E20145">
        <w:rPr>
          <w:rFonts w:ascii="TH SarabunPSK" w:eastAsia="MS Mincho" w:hAnsi="TH SarabunPSK" w:cs="TH SarabunPSK" w:hint="cs"/>
          <w:sz w:val="32"/>
          <w:szCs w:val="32"/>
          <w:cs/>
        </w:rPr>
        <w:t xml:space="preserve">รวมถึงการพัฒนาคุณภาพชีวิตของประชาชนตามบริบทของพื้นที่ที่จำเป็น 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3"/>
        <w:gridCol w:w="8313"/>
      </w:tblGrid>
      <w:tr w:rsidR="00607F9E" w:rsidRPr="00607F9E" w:rsidTr="009734DE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F9E" w:rsidRPr="00607F9E" w:rsidRDefault="00C34F80" w:rsidP="00607F9E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F9E" w:rsidRPr="00607F9E" w:rsidRDefault="00E20145" w:rsidP="00E20145">
            <w:pPr>
              <w:spacing w:after="0" w:line="320" w:lineRule="exact"/>
              <w:jc w:val="center"/>
              <w:rPr>
                <w:rFonts w:ascii="TH SarabunPSK" w:eastAsia="Calibri" w:hAnsi="TH SarabunPSK" w:cs="TH SarabunPSK"/>
                <w:i/>
                <w:iCs/>
                <w:sz w:val="32"/>
                <w:szCs w:val="32"/>
              </w:rPr>
            </w:pPr>
            <w:r>
              <w:rPr>
                <w:rFonts w:ascii="TH SarabunPSK" w:eastAsia="Calibri" w:hAnsi="TH SarabunPSK" w:cs="TH SarabunPSK" w:hint="cs"/>
                <w:i/>
                <w:iCs/>
                <w:sz w:val="32"/>
                <w:szCs w:val="32"/>
                <w:cs/>
              </w:rPr>
              <w:t>ความหมาย</w:t>
            </w:r>
          </w:p>
        </w:tc>
      </w:tr>
      <w:tr w:rsidR="00C34F80" w:rsidRPr="00607F9E" w:rsidTr="009734DE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1</w:t>
            </w:r>
          </w:p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มีแนวทางที่ชัดเจน และ/หรือ เริ่มดำเนินการ</w:t>
            </w:r>
          </w:p>
          <w:p w:rsidR="00C34F80" w:rsidRPr="00607F9E" w:rsidRDefault="00C34F80" w:rsidP="00C34F80">
            <w:pPr>
              <w:spacing w:after="0" w:line="320" w:lineRule="exact"/>
              <w:rPr>
                <w:rFonts w:ascii="TH SarabunPSK" w:eastAsia="Calibri" w:hAnsi="TH SarabunPSK" w:cs="TH SarabunPSK"/>
                <w:i/>
                <w:i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i/>
                <w:iCs/>
                <w:color w:val="0070C0"/>
                <w:sz w:val="32"/>
                <w:szCs w:val="32"/>
                <w:cs/>
              </w:rPr>
              <w:t>(</w:t>
            </w: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แนวทาง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70C0"/>
                <w:sz w:val="32"/>
                <w:szCs w:val="32"/>
                <w:cs/>
              </w:rPr>
              <w:t xml:space="preserve"> ประกอบด้วย 3 องค์ประกอบ ได้แก่ วัตถุประสงค์เป็นอย่างไร, แผนขั้นตอนเป็นอย่างไร และตัววัดเป้าหมาย วิธีการติดตามประเมินผลเป็นอย่างไร)</w:t>
            </w:r>
          </w:p>
        </w:tc>
      </w:tr>
      <w:tr w:rsidR="00C34F80" w:rsidRPr="00607F9E" w:rsidTr="009734DE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มีการขยายการดำเนินการเพิ่มขึ้น แต่ยังไม่ครอบคลุม </w:t>
            </w:r>
          </w:p>
        </w:tc>
      </w:tr>
      <w:tr w:rsidR="00C34F80" w:rsidRPr="00607F9E" w:rsidTr="009734DE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3</w:t>
            </w:r>
          </w:p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ดำเนินการอย่างเป็นระบบ และ/หรือ มีการทบทวน ประเมินและปรับปรุงกระบวนการที่สำคัญและ/หรือ มีการดำเนินการครอบคลุม</w:t>
            </w:r>
          </w:p>
          <w:p w:rsidR="00C34F80" w:rsidRPr="00607F9E" w:rsidRDefault="00C34F80" w:rsidP="00C34F80">
            <w:pPr>
              <w:spacing w:after="0" w:line="320" w:lineRule="exact"/>
              <w:rPr>
                <w:rFonts w:ascii="TH SarabunPSK" w:eastAsia="Times New Roman" w:hAnsi="TH SarabunPSK" w:cs="TH SarabunPSK"/>
                <w:i/>
                <w:iCs/>
                <w:color w:val="0070C0"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i/>
                <w:iCs/>
                <w:color w:val="0070C0"/>
                <w:sz w:val="32"/>
                <w:szCs w:val="32"/>
                <w:cs/>
              </w:rPr>
              <w:t>(</w:t>
            </w:r>
            <w:r w:rsidRPr="00607F9E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ระบบ</w:t>
            </w:r>
            <w:r w:rsidRPr="00607F9E">
              <w:rPr>
                <w:rFonts w:ascii="TH SarabunPSK" w:eastAsia="Times New Roman" w:hAnsi="TH SarabunPSK" w:cs="TH SarabunPSK"/>
                <w:i/>
                <w:iCs/>
                <w:color w:val="0070C0"/>
                <w:sz w:val="32"/>
                <w:szCs w:val="32"/>
                <w:cs/>
              </w:rPr>
              <w:t xml:space="preserve"> หมายถึง สามารถทำซ้ำได้ มีขั้นตอนชัดเจน) </w:t>
            </w:r>
          </w:p>
          <w:p w:rsidR="00C34F80" w:rsidRPr="00607F9E" w:rsidRDefault="00C34F80" w:rsidP="00C34F80">
            <w:pPr>
              <w:spacing w:after="0" w:line="320" w:lineRule="exact"/>
              <w:jc w:val="thaiDistribute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i/>
                <w:iCs/>
                <w:color w:val="0070C0"/>
                <w:sz w:val="32"/>
                <w:szCs w:val="32"/>
                <w:cs/>
              </w:rPr>
              <w:t>(</w:t>
            </w:r>
            <w:r w:rsidRPr="00607F9E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การดำเนินการ</w:t>
            </w:r>
            <w:r w:rsidRPr="00607F9E">
              <w:rPr>
                <w:rFonts w:ascii="TH SarabunPSK" w:eastAsia="Times New Roman" w:hAnsi="TH SarabunPSK" w:cs="TH SarabunPSK"/>
                <w:i/>
                <w:iCs/>
                <w:color w:val="0070C0"/>
                <w:sz w:val="32"/>
                <w:szCs w:val="32"/>
                <w:cs/>
              </w:rPr>
              <w:t xml:space="preserve"> ประกอบด้วย 3 องค์ประกอบ ได้แก่ ทำได้ครอบคลุมทุกขั้นตอนตามแผนหรือไม่อย่างไร, คนที่ได้รับมอบหมายทำหน้าที่ทุกคนหรือไม่อย่างไร และคนที่ทำทำอย่างมุ่งมั่นหรือไม่อย่างไร)</w:t>
            </w:r>
          </w:p>
        </w:tc>
      </w:tr>
      <w:tr w:rsidR="00C34F80" w:rsidRPr="00607F9E" w:rsidTr="009734DE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4</w:t>
            </w:r>
          </w:p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มีการทบทวน ประเมินผลและปรับปรุงโดยใช้ข้อมูลจริงและมีการเรียนรู้เพื่อปรับพัฒนาให้ดีขึ้น </w:t>
            </w:r>
          </w:p>
          <w:p w:rsidR="00C34F80" w:rsidRPr="00607F9E" w:rsidRDefault="00C34F80" w:rsidP="00C34F80">
            <w:pPr>
              <w:spacing w:after="0" w:line="320" w:lineRule="exact"/>
              <w:jc w:val="thaiDistribute"/>
              <w:rPr>
                <w:rFonts w:ascii="TH SarabunPSK" w:eastAsia="Calibri" w:hAnsi="TH SarabunPSK" w:cs="TH SarabunPSK"/>
                <w:i/>
                <w:i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i/>
                <w:iCs/>
                <w:color w:val="0070C0"/>
                <w:sz w:val="32"/>
                <w:szCs w:val="32"/>
              </w:rPr>
              <w:t>(</w:t>
            </w: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การเรียนรู้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70C0"/>
                <w:sz w:val="32"/>
                <w:szCs w:val="32"/>
                <w:cs/>
              </w:rPr>
              <w:t xml:space="preserve"> ประกอบด้วย 3 องค์ประกอบ ได้แก่ ผลลัพธ์ตรงเป้าหรือไม่อย่างไร, มีการแลกเปลี่ยนบทเรียนที่ได้รับหรือไม่อย่างไร และมีการนำบทเรียนไปปรับปรุงหรือไม่อย่างไร)</w:t>
            </w:r>
          </w:p>
        </w:tc>
      </w:tr>
      <w:tr w:rsidR="00C34F80" w:rsidRPr="00607F9E" w:rsidTr="009734DE">
        <w:tc>
          <w:tcPr>
            <w:tcW w:w="3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5</w:t>
            </w:r>
          </w:p>
          <w:p w:rsidR="00C34F80" w:rsidRPr="00607F9E" w:rsidRDefault="00C34F80" w:rsidP="00C34F80">
            <w:pPr>
              <w:spacing w:after="0" w:line="320" w:lineRule="exact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F80" w:rsidRPr="00607F9E" w:rsidRDefault="00C34F80" w:rsidP="00C34F80">
            <w:pPr>
              <w:spacing w:after="0" w:line="320" w:lineRule="exact"/>
              <w:rPr>
                <w:rFonts w:ascii="TH SarabunPSK" w:eastAsia="Times New Roman" w:hAnsi="TH SarabunPSK" w:cs="TH SarabunPSK"/>
                <w:spacing w:val="-4"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spacing w:val="-4"/>
                <w:sz w:val="32"/>
                <w:szCs w:val="32"/>
                <w:cs/>
              </w:rPr>
              <w:t>มีการบูรณาการการพัฒนาใหม่เข้าสู่ระบบงานหลักขององค์กร เริ่มเห็นผลการเปลี่ยนแปลงที่ดีขึ้น และตอบสนองต่อเป้าหมาย/พันธกิจองค์กร</w:t>
            </w:r>
          </w:p>
          <w:p w:rsidR="00C34F80" w:rsidRPr="00607F9E" w:rsidRDefault="00C34F80" w:rsidP="00C34F80">
            <w:pPr>
              <w:spacing w:after="0" w:line="320" w:lineRule="exact"/>
              <w:jc w:val="thaiDistribute"/>
              <w:rPr>
                <w:rFonts w:ascii="TH SarabunPSK" w:eastAsia="Times New Roman" w:hAnsi="TH SarabunPSK" w:cs="TH SarabunPSK"/>
                <w:i/>
                <w:iCs/>
                <w:sz w:val="32"/>
                <w:szCs w:val="32"/>
              </w:rPr>
            </w:pPr>
            <w:r w:rsidRPr="00607F9E">
              <w:rPr>
                <w:rFonts w:ascii="TH SarabunPSK" w:eastAsia="Times New Roman" w:hAnsi="TH SarabunPSK" w:cs="TH SarabunPSK"/>
                <w:i/>
                <w:iCs/>
                <w:color w:val="0070C0"/>
                <w:sz w:val="32"/>
                <w:szCs w:val="32"/>
                <w:cs/>
              </w:rPr>
              <w:t>(</w:t>
            </w:r>
            <w:r w:rsidRPr="00607F9E">
              <w:rPr>
                <w:rFonts w:ascii="TH SarabunPSK" w:eastAsia="Times New Roman" w:hAnsi="TH SarabunPSK" w:cs="TH SarabunPSK"/>
                <w:b/>
                <w:bCs/>
                <w:i/>
                <w:iCs/>
                <w:color w:val="0070C0"/>
                <w:sz w:val="32"/>
                <w:szCs w:val="32"/>
                <w:cs/>
              </w:rPr>
              <w:t>การบูรณาการ</w:t>
            </w:r>
            <w:r w:rsidRPr="00607F9E">
              <w:rPr>
                <w:rFonts w:ascii="TH SarabunPSK" w:eastAsia="Times New Roman" w:hAnsi="TH SarabunPSK" w:cs="TH SarabunPSK"/>
                <w:i/>
                <w:iCs/>
                <w:color w:val="0070C0"/>
                <w:sz w:val="32"/>
                <w:szCs w:val="32"/>
                <w:cs/>
              </w:rPr>
              <w:t xml:space="preserve"> ประกอบด้วย 3 องค์ประกอบ ได้แก่ ความสอดคล้องของเป้า แผน ปฏิบัติ วัด ปรับ, ความสอดคล้องกับกระบวนการอื่นที่เกี่ยวข้อง และความสอดคล้องกับเป้าหมายของเครือข่ายบริการปฐมภูมิ)</w:t>
            </w:r>
          </w:p>
        </w:tc>
      </w:tr>
    </w:tbl>
    <w:p w:rsidR="00607F9E" w:rsidRDefault="00607F9E" w:rsidP="00607F9E">
      <w:pPr>
        <w:rPr>
          <w:rFonts w:ascii="TH SarabunPSK" w:hAnsi="TH SarabunPSK" w:cs="TH SarabunPSK"/>
          <w:sz w:val="32"/>
          <w:szCs w:val="32"/>
        </w:rPr>
        <w:sectPr w:rsidR="00607F9E" w:rsidSect="002265E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23"/>
        <w:gridCol w:w="1954"/>
        <w:gridCol w:w="1881"/>
        <w:gridCol w:w="2196"/>
        <w:gridCol w:w="1921"/>
        <w:gridCol w:w="1848"/>
        <w:gridCol w:w="2816"/>
      </w:tblGrid>
      <w:tr w:rsidR="00607F9E" w:rsidRPr="00607F9E" w:rsidTr="009734DE">
        <w:trPr>
          <w:tblHeader/>
        </w:trPr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07F9E" w:rsidRPr="00607F9E" w:rsidRDefault="00607F9E" w:rsidP="00607F9E">
            <w:pPr>
              <w:spacing w:after="0" w:line="240" w:lineRule="auto"/>
              <w:ind w:left="-57" w:right="-57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lastRenderedPageBreak/>
              <w:t>U</w:t>
            </w:r>
            <w:r w:rsidR="00E072A0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C</w:t>
            </w:r>
            <w:r w:rsidRPr="00607F9E"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  <w:t>CARE</w: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07F9E" w:rsidRPr="00607F9E" w:rsidRDefault="00607F9E" w:rsidP="00607F9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1 เริ่มมีแนวทาง    และ/หรือ เริ่มดำเนินการ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07F9E" w:rsidRPr="00607F9E" w:rsidRDefault="00607F9E" w:rsidP="00607F9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2 ขยายการดำเนินการ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07F9E" w:rsidRPr="00607F9E" w:rsidRDefault="00607F9E" w:rsidP="00607F9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3 ดำเนินการเป็นระบบ และ/หรือครอบคลุม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07F9E" w:rsidRPr="00607F9E" w:rsidRDefault="00607F9E" w:rsidP="00607F9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4 เรียนรู้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07F9E" w:rsidRPr="00607F9E" w:rsidRDefault="00607F9E" w:rsidP="00607F9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5 บูรณาการ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607F9E" w:rsidRPr="00607F9E" w:rsidRDefault="00607F9E" w:rsidP="00607F9E">
            <w:pPr>
              <w:spacing w:after="0" w:line="240" w:lineRule="auto"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คำสำคัญและนิยามปฏิบัติการ</w:t>
            </w:r>
          </w:p>
        </w:tc>
      </w:tr>
      <w:tr w:rsidR="00607F9E" w:rsidRPr="00607F9E" w:rsidTr="009734DE"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7F5E43" wp14:editId="6E502766">
                      <wp:simplePos x="0" y="0"/>
                      <wp:positionH relativeFrom="column">
                        <wp:posOffset>-719455</wp:posOffset>
                      </wp:positionH>
                      <wp:positionV relativeFrom="paragraph">
                        <wp:posOffset>784860</wp:posOffset>
                      </wp:positionV>
                      <wp:extent cx="1828800" cy="403860"/>
                      <wp:effectExtent l="2540" t="3175" r="3175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82880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F9E" w:rsidRPr="0032347D" w:rsidRDefault="00607F9E" w:rsidP="00607F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2347D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Unity Team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7F5E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6.65pt;margin-top:61.8pt;width:2in;height:31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" filled="f" stroked="f">
                      <v:textbox style="layout-flow:vertical;mso-layout-flow-alt:bottom-to-top">
                        <w:txbxContent>
                          <w:p w:rsidR="00607F9E" w:rsidRPr="0032347D" w:rsidRDefault="00607F9E" w:rsidP="00607F9E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2347D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</w:rPr>
                              <w:t>Unity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มีแนวทาง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ที่จะทำงานร่วมกันและ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ดำเนินงานตามหน้าที่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ในส่วนที่รับผิดชอบ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  <w:u w:val="single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มีการทำงานร่วมกัน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 xml:space="preserve">เป็นทีมในบางประเด็น 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และ/หรือ มีภาคีภาคส่วนร่วมด้วย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</w:rPr>
              <w:t>cross functional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เป็น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</w:rPr>
              <w:t xml:space="preserve">team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ระหว่างฝ่ายคิดวางแผนและดำเนินการร่วมกัน 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โดยมี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ภาคีภาคส่วนร่วมด้วยบางส่วน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</w:rPr>
              <w:t>fully integrate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เป็นโครงข่ายทีมเดียวกัน ทั้งแนวตั้งและแนวราบ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  <w:u w:val="single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โดยมี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ภาคีภาคส่วนร่วมด้วย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ชุมชน ภาคีภาคส่วน</w:t>
            </w:r>
            <w:proofErr w:type="spellStart"/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ร่วมเป็นทีม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กับ เครือข่ายสุขภาพ 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ในทุกประเด็นสุขภาพสำคัญ</w:t>
            </w: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pacing w:val="-2"/>
                <w:sz w:val="32"/>
                <w:szCs w:val="32"/>
                <w:cs/>
              </w:rPr>
              <w:t xml:space="preserve">ทีมสุขภาพ </w:t>
            </w: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pacing w:val="-2"/>
                <w:sz w:val="32"/>
                <w:szCs w:val="32"/>
              </w:rPr>
              <w:t>(Health Team)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cs/>
              </w:rPr>
              <w:t xml:space="preserve"> หมายถึง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u w:val="single"/>
                <w:cs/>
              </w:rPr>
              <w:t>ทีมภายในหน่วยงานเดียวกัน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cs/>
              </w:rPr>
              <w:t xml:space="preserve"> (ทีมรพ.กับรพ., ทีมรพ.สต.กับทีมรพ.สต. ,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u w:val="single"/>
                <w:cs/>
              </w:rPr>
              <w:t>ทีมระหว่างหน่วยงาน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cs/>
              </w:rPr>
              <w:t xml:space="preserve"> (ทีมรพ.กับทีมรพ.สต.),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u w:val="single"/>
                <w:cs/>
              </w:rPr>
              <w:t xml:space="preserve">ทีมแนวตั้งและทีมแนวราบ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cs/>
              </w:rPr>
              <w:t xml:space="preserve">และ/หรือ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u w:val="single"/>
                <w:cs/>
              </w:rPr>
              <w:t>ทีมข้ามสายงาน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cs/>
              </w:rPr>
              <w:t xml:space="preserve"> (ภาคีภาคส่วน</w:t>
            </w:r>
            <w:proofErr w:type="spellStart"/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cs/>
              </w:rPr>
              <w:t>ต่างๆ</w:t>
            </w:r>
            <w:proofErr w:type="spellEnd"/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  <w:cs/>
              </w:rPr>
              <w:t>)</w:t>
            </w:r>
          </w:p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i/>
                <w:iCs/>
                <w:color w:val="002060"/>
                <w:spacing w:val="-2"/>
                <w:sz w:val="32"/>
                <w:szCs w:val="32"/>
              </w:rPr>
            </w:pPr>
          </w:p>
        </w:tc>
      </w:tr>
      <w:tr w:rsidR="00607F9E" w:rsidRPr="00607F9E" w:rsidTr="009734DE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0465F3" wp14:editId="07C7D25A">
                      <wp:simplePos x="0" y="0"/>
                      <wp:positionH relativeFrom="column">
                        <wp:posOffset>-742950</wp:posOffset>
                      </wp:positionH>
                      <wp:positionV relativeFrom="paragraph">
                        <wp:posOffset>765810</wp:posOffset>
                      </wp:positionV>
                      <wp:extent cx="1828800" cy="403860"/>
                      <wp:effectExtent l="0" t="0" r="0" b="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82880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F9E" w:rsidRPr="0032347D" w:rsidRDefault="00607F9E" w:rsidP="00607F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2347D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Customer Focus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465F3" id="Text Box 12" o:spid="_x0000_s1027" type="#_x0000_t202" style="position:absolute;margin-left:-58.5pt;margin-top:60.3pt;width:2in;height:31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" filled="f" stroked="f">
                      <v:textbox style="layout-flow:vertical;mso-layout-flow-alt:bottom-to-top">
                        <w:txbxContent>
                          <w:p w:rsidR="00607F9E" w:rsidRPr="0032347D" w:rsidRDefault="00607F9E" w:rsidP="00607F9E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2347D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</w:rPr>
                              <w:t>Customer Focus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มีช่องทาง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ในการรับรู้และเข้าใจ ความต้องการของประชาชนและผู้รับบริการเป็น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 xml:space="preserve">แบบ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</w:rPr>
              <w:t>reactive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มีช่องทางในการรับรู้และ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เข้าใจ ความต้องการ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ของประชาชนและผู้รับบริการ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ที่หลากหลาย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อย่างน้อยใน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กลุ่มที่มีปัญหาสูง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 xml:space="preserve">มีช่องทางการรับรู้และเข้าใจความต้องการของประชาชนและผู้รับบริการ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แต่ละกลุ่ม ครอบคลุมประชากรส่วนใหญ่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และนำมาแก้ไข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ปรับปรุงระบบงาน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 xml:space="preserve">เรียนรู้และพัฒนาช่องทางการรับรู้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ความต้องการของประชาชนแต่ละกลุ่ม ให้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สอดคล้อง และมีประสิทธิภาพมากขึ้น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left="-57"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ความต้องการ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ของประชาชนและผู้รับบริการ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ถูกนำมาบูรณาการกับระบบงาน</w:t>
            </w:r>
            <w:proofErr w:type="spellStart"/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จนทำให้ประชาชน เชื่อมั่น ศรัทธา ผูกพัน และมีส่วน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>ร่วมกับเครือข่ายบริการปฐมภูมิ</w:t>
            </w:r>
          </w:p>
          <w:p w:rsidR="00607F9E" w:rsidRPr="00607F9E" w:rsidRDefault="00607F9E" w:rsidP="00607F9E">
            <w:pPr>
              <w:spacing w:after="0" w:line="240" w:lineRule="auto"/>
              <w:ind w:left="-57"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607F9E" w:rsidRPr="00607F9E" w:rsidRDefault="00607F9E" w:rsidP="00607F9E">
            <w:pPr>
              <w:spacing w:after="0" w:line="240" w:lineRule="auto"/>
              <w:ind w:left="-57"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z w:val="32"/>
                <w:szCs w:val="32"/>
                <w:cs/>
              </w:rPr>
              <w:lastRenderedPageBreak/>
              <w:t>ความต้องการของประชาชนและผู้รับบริการ</w:t>
            </w: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pacing w:val="-4"/>
                <w:sz w:val="32"/>
                <w:szCs w:val="32"/>
                <w:u w:val="single"/>
                <w:cs/>
              </w:rPr>
              <w:t>(</w:t>
            </w: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pacing w:val="-4"/>
                <w:sz w:val="32"/>
                <w:szCs w:val="32"/>
                <w:u w:val="single"/>
              </w:rPr>
              <w:t xml:space="preserve">Health Need </w:t>
            </w: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pacing w:val="-4"/>
                <w:sz w:val="32"/>
                <w:szCs w:val="32"/>
                <w:u w:val="single"/>
                <w:cs/>
              </w:rPr>
              <w:t>)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 xml:space="preserve"> หมายถึง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u w:val="single"/>
                <w:cs/>
              </w:rPr>
              <w:t>ประเด็นปัญหาหรือประเด็นพัฒนา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 xml:space="preserve"> ที่ประชาชนและผู้รับบริการ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pacing w:val="-4"/>
                <w:sz w:val="32"/>
                <w:szCs w:val="32"/>
                <w:cs/>
              </w:rPr>
              <w:t>จำเป็นต้องได้รับ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 xml:space="preserve">โดยหมายรวมทั้งในส่วนของ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</w:rPr>
              <w:t>felt need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 xml:space="preserve"> (เช่น การรักษาฟื้นฟู)และ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</w:rPr>
              <w:lastRenderedPageBreak/>
              <w:t xml:space="preserve">unfelt need 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>(เช่น บริการส่งเสริมป้องกัน)</w:t>
            </w:r>
          </w:p>
        </w:tc>
      </w:tr>
      <w:tr w:rsidR="00607F9E" w:rsidRPr="00607F9E" w:rsidTr="009734DE">
        <w:tc>
          <w:tcPr>
            <w:tcW w:w="50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มีแนวทาง หรือ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เริ่มให้ชุมชน และภาคีเครือข่ายมีส่วนร่วม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ในการดำเนินงานด้าน</w:t>
            </w:r>
            <w:r w:rsidRPr="00607F9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D8D95" wp14:editId="298D3A2A">
                      <wp:simplePos x="0" y="0"/>
                      <wp:positionH relativeFrom="column">
                        <wp:posOffset>-1501775</wp:posOffset>
                      </wp:positionH>
                      <wp:positionV relativeFrom="paragraph">
                        <wp:posOffset>730885</wp:posOffset>
                      </wp:positionV>
                      <wp:extent cx="1833880" cy="403860"/>
                      <wp:effectExtent l="638810" t="0" r="633730" b="0"/>
                      <wp:wrapNone/>
                      <wp:docPr id="4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83388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F9E" w:rsidRPr="0032347D" w:rsidRDefault="00607F9E" w:rsidP="00607F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2347D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Community Participation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8D95" id="Text Box 13" o:spid="_x0000_s1028" type="#_x0000_t202" style="position:absolute;margin-left:-118.25pt;margin-top:57.55pt;width:144.4pt;height:31.8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" filled="f" stroked="f">
                      <v:textbox style="layout-flow:vertical;mso-layout-flow-alt:bottom-to-top">
                        <w:txbxContent>
                          <w:p w:rsidR="00607F9E" w:rsidRPr="0032347D" w:rsidRDefault="00607F9E" w:rsidP="00607F9E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2347D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</w:rPr>
                              <w:t>Community Participation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สุขภาพ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2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cs/>
              </w:rPr>
              <w:t xml:space="preserve">ดำเนินการให้ชุมชน และภาคีเครือข่าย </w:t>
            </w: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u w:val="single"/>
                <w:cs/>
              </w:rPr>
              <w:t>ร่วมรับรู้ ร่วมดำเนินการ</w:t>
            </w: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cs/>
              </w:rPr>
              <w:t>ด้านสุขภาพ ในงานที่</w:t>
            </w: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u w:val="single"/>
                <w:cs/>
              </w:rPr>
              <w:t>หลากหลายและขยายวง</w:t>
            </w: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cs/>
              </w:rPr>
              <w:t>กว้างเพิ่มขึ้น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12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cs/>
              </w:rPr>
              <w:t>ชุมชน และภาคีเครือข่ายมีส่วน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u w:val="single"/>
                <w:cs/>
              </w:rPr>
              <w:t>ร่วมคิด ร่วมดำเนินการ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cs/>
              </w:rPr>
              <w:t>ด้านสุขภาพ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u w:val="single"/>
                <w:cs/>
              </w:rPr>
              <w:t>อย่างเป็นระบบ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cs/>
              </w:rPr>
              <w:t>กับเครือข่ายบริการปฐมภูมิ และมีการขยายวงได้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u w:val="single"/>
                <w:cs/>
              </w:rPr>
              <w:t>ค่อนข้างครอบคลุม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2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cs/>
              </w:rPr>
              <w:t>ชุมชน และภาคีเครือข่ายร่วมคิด ร่วมวางแผน ร่วมดำเนินการด้านสุขภาพ และมีการ</w:t>
            </w: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u w:val="single"/>
                <w:cs/>
              </w:rPr>
              <w:t>ทบทวน เรียนรู้ ปรับปรุงกระบวนการ</w:t>
            </w: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cs/>
              </w:rPr>
              <w:t xml:space="preserve">มีส่วนร่วมให้เหมาะสมมากขึ้น 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2"/>
                <w:sz w:val="32"/>
                <w:szCs w:val="32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ชุมชน และภาคีเครือข่าย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ร่วมดำเนินการอย่างครบวงจร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รวมทั้งการประเมินผล จน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ร่วมเป็นเจ้าของ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การดำเนินงานเครือข่ายบริการปฐมภูมิ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color w:val="0070C0"/>
                <w:sz w:val="32"/>
                <w:szCs w:val="32"/>
              </w:rPr>
            </w:pPr>
          </w:p>
        </w:tc>
      </w:tr>
      <w:tr w:rsidR="00607F9E" w:rsidRPr="00607F9E" w:rsidTr="009734DE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9FD171B" wp14:editId="6D6C22F9">
                      <wp:simplePos x="0" y="0"/>
                      <wp:positionH relativeFrom="column">
                        <wp:posOffset>-465455</wp:posOffset>
                      </wp:positionH>
                      <wp:positionV relativeFrom="paragraph">
                        <wp:posOffset>340995</wp:posOffset>
                      </wp:positionV>
                      <wp:extent cx="1600200" cy="403860"/>
                      <wp:effectExtent l="521970" t="0" r="521970" b="0"/>
                      <wp:wrapNone/>
                      <wp:docPr id="10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60020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F9E" w:rsidRPr="0032347D" w:rsidRDefault="00607F9E" w:rsidP="00607F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2347D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 w:rsidRPr="0032347D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ppreciation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D171B" id="Text Box 14" o:spid="_x0000_s1029" type="#_x0000_t202" style="position:absolute;margin-left:-36.65pt;margin-top:26.85pt;width:126pt;height:31.8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" filled="f" stroked="f">
                      <v:textbox style="layout-flow:vertical;mso-layout-flow-alt:bottom-to-top">
                        <w:txbxContent>
                          <w:p w:rsidR="00607F9E" w:rsidRPr="0032347D" w:rsidRDefault="00607F9E" w:rsidP="00607F9E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2347D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32347D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ppreciation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มีแนวทางหรือวิธีการที่ชัดเจน หรือ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เริ่ม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ดำเนินการในการ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 xml:space="preserve">ดูแล 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lastRenderedPageBreak/>
              <w:t>พัฒนา และสร้างความพึงพอใจ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ของบุคลากร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lastRenderedPageBreak/>
              <w:t>มีการขยายการดำเนินการตามแนวทางหรือวิธีการ</w:t>
            </w:r>
            <w:r w:rsidRPr="00607F9E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lastRenderedPageBreak/>
              <w:t>ในการดูแล พัฒนา และ</w:t>
            </w:r>
            <w:r w:rsidRPr="00607F9E">
              <w:rPr>
                <w:rFonts w:ascii="TH SarabunPSK" w:eastAsia="Calibri" w:hAnsi="TH SarabunPSK" w:cs="TH SarabunPSK"/>
                <w:spacing w:val="-4"/>
                <w:sz w:val="32"/>
                <w:szCs w:val="32"/>
                <w:u w:val="single"/>
                <w:cs/>
              </w:rPr>
              <w:t>สร้างความพึงพอใจของบุคลากรเพิ่มขึ้น</w:t>
            </w:r>
            <w:r w:rsidRPr="00607F9E"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  <w:t>ในแต่ละหน่วยงาน หรือในแต่ละระดับ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</w:pP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4"/>
                <w:sz w:val="32"/>
                <w:szCs w:val="32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 xml:space="preserve">ดำเนินการตามแนวทางหรือวิธีการดูแลพัฒนาและสร้างความพึงพอใจ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>และความผูกพัน(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</w:rPr>
              <w:t xml:space="preserve">engagement)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ของบุคลากร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ให้สอดคล้องกับภารกิจที่จำเป็นอย่างเป็นระบบ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  <w:u w:val="single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 xml:space="preserve">เครือข่ายสุขภาพมีการเรียนรู้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ทบทวนกระบวนการ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ดูแล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>พัฒนา และสร้างความผูกพันของบุคลากร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ให้สอดคล้องกับบริบท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lastRenderedPageBreak/>
              <w:t>สร้างวัฒนธรรมเครือข่าย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ให้บุคลากรมีความสุข ภูมิใจ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lastRenderedPageBreak/>
              <w:t>รับรู้คุณค่าและเกิดความผูกพัน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ในงานของเครือข่ายบริการปฐมภูมิ  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z w:val="32"/>
                <w:szCs w:val="32"/>
                <w:cs/>
              </w:rPr>
              <w:lastRenderedPageBreak/>
              <w:t>ความผูกพัน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 xml:space="preserve"> (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</w:rPr>
              <w:t>engagement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>) หมายถึง การที่บุคลากรมีความกระตือรือร้นในการปฏิบัติงาน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lastRenderedPageBreak/>
              <w:t>ในหน้าที่ และในงานที่ได้รับมอบหมาย ด้วยความมุ่งมั่นเพื่อให้บรรลุพันธกิจขององค์กร</w:t>
            </w:r>
          </w:p>
        </w:tc>
      </w:tr>
      <w:tr w:rsidR="00607F9E" w:rsidRPr="00607F9E" w:rsidTr="009734DE">
        <w:tc>
          <w:tcPr>
            <w:tcW w:w="50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86A530" wp14:editId="107C10A9">
                      <wp:simplePos x="0" y="0"/>
                      <wp:positionH relativeFrom="column">
                        <wp:posOffset>-538003</wp:posOffset>
                      </wp:positionH>
                      <wp:positionV relativeFrom="paragraph">
                        <wp:posOffset>550703</wp:posOffset>
                      </wp:positionV>
                      <wp:extent cx="1904047" cy="944248"/>
                      <wp:effectExtent l="403542" t="0" r="404813" b="0"/>
                      <wp:wrapNone/>
                      <wp:docPr id="1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04047" cy="944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F9E" w:rsidRPr="001A5330" w:rsidRDefault="00607F9E" w:rsidP="00607F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E72AF5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Resources Sharing and</w:t>
                                  </w:r>
                                  <w:r w:rsidRPr="00E72AF5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1A5330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Human Development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6A530" id="Text Box 15" o:spid="_x0000_s1030" type="#_x0000_t202" style="position:absolute;margin-left:-42.35pt;margin-top:43.35pt;width:149.9pt;height:74.3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" filled="f" stroked="f">
                      <v:textbox style="layout-flow:vertical;mso-layout-flow-alt:bottom-to-top">
                        <w:txbxContent>
                          <w:p w:rsidR="00607F9E" w:rsidRPr="001A5330" w:rsidRDefault="00607F9E" w:rsidP="00607F9E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E72AF5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</w:rPr>
                              <w:t>Resources Sharing and</w:t>
                            </w:r>
                            <w:r w:rsidRPr="00E72AF5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1A5330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Human Development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12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cs/>
              </w:rPr>
              <w:t>มีแนวทาง หรือเริ่มวาง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u w:val="single"/>
                <w:cs/>
              </w:rPr>
              <w:t>แผนการใช้ทรัพยากรร่วมกัน และ พัฒนาบุคลากรร่วมกัน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cs/>
              </w:rPr>
              <w:t xml:space="preserve"> เพื่อสนับสนุนการพัฒนาระบบสุขภาพชุมชน  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ดำเนินการร่วมกัน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ในการใช้ทรัพยากร และพัฒนาบุคลากร ใน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บางประเด็น หรือบางระบบ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มีการจัดการทรัพยากร และพัฒนาบุคลากร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ร่วมกันอย่างเป็นระบบและครอบคลุม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ตามบริบท และความจำเป็นของพื้นที่ เพื่อสนับสนุนให้บรรลุตามเป้าหมายของเครือข่ายสุขภาพ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ทบทวนและปรับปรุงการจัดการทรัพยากร และพัฒนาบุคลากร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ให้เหมาะสม และมีประสิทธิภาพเพิ่มขึ้น 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มีการจัดการทรัพยากรร่วมกันโดย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 xml:space="preserve">ยึดเป้าหมายของเครือข่ายสุขภาพ (ไม่มีกำแพงกั้น) 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และมีการใช้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ทรัพยากรจากชุมชน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ส่งผลให้เกิดระบบ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 xml:space="preserve">สุขภาพชุมชนที่ยั่งยืน 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z w:val="32"/>
                <w:szCs w:val="32"/>
              </w:rPr>
              <w:lastRenderedPageBreak/>
              <w:t>Resource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>หมายถึง คน เงิน ของ ความรู้ รวมทั้งข้อมูล ซึ่งเป็นปัจจัยนำเข้า (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</w:rPr>
              <w:t>input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>) ของการทำงาน</w:t>
            </w:r>
          </w:p>
        </w:tc>
      </w:tr>
      <w:tr w:rsidR="00607F9E" w:rsidRPr="00607F9E" w:rsidTr="009734DE"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297DE4B" wp14:editId="17378DE2">
                      <wp:simplePos x="0" y="0"/>
                      <wp:positionH relativeFrom="column">
                        <wp:posOffset>-424180</wp:posOffset>
                      </wp:positionH>
                      <wp:positionV relativeFrom="paragraph">
                        <wp:posOffset>494030</wp:posOffset>
                      </wp:positionV>
                      <wp:extent cx="1254125" cy="403860"/>
                      <wp:effectExtent l="1270" t="0" r="4445" b="0"/>
                      <wp:wrapNone/>
                      <wp:docPr id="12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254125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07F9E" w:rsidRPr="0032347D" w:rsidRDefault="00607F9E" w:rsidP="00607F9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gsana New" w:hAnsi="Angsana New" w:cs="Angsana New"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32347D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Essential Care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7DE4B" id="Text Box 16" o:spid="_x0000_s1031" type="#_x0000_t202" style="position:absolute;margin-left:-33.4pt;margin-top:38.9pt;width:98.75pt;height:31.8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" filled="f" stroked="f">
                      <v:textbox style="layout-flow:vertical;mso-layout-flow-alt:bottom-to-top">
                        <w:txbxContent>
                          <w:p w:rsidR="00607F9E" w:rsidRPr="0032347D" w:rsidRDefault="00607F9E" w:rsidP="00607F9E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hAnsi="Angsana New" w:cs="Angsana New"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32347D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</w:rPr>
                              <w:t>Essential Care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12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cs/>
              </w:rPr>
              <w:t>มีแนวทาง หรือเริ่มดำเนินการ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u w:val="single"/>
                <w:cs/>
              </w:rPr>
              <w:t>จัดระบบดูแลสุขภาพพื้นฐานที่จำเป็น</w:t>
            </w:r>
            <w:r w:rsidRPr="00607F9E">
              <w:rPr>
                <w:rFonts w:ascii="TH SarabunPSK" w:eastAsia="Calibri" w:hAnsi="TH SarabunPSK" w:cs="TH SarabunPSK"/>
                <w:spacing w:val="-12"/>
                <w:sz w:val="32"/>
                <w:szCs w:val="32"/>
                <w:cs/>
              </w:rPr>
              <w:t xml:space="preserve">ในแต่ละกลุ่ม ตามบริบทของชุมชน  </w:t>
            </w:r>
          </w:p>
        </w:tc>
        <w:tc>
          <w:tcPr>
            <w:tcW w:w="67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2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cs/>
              </w:rPr>
              <w:t>มีการจัดระบบดูแลสุขภาพตามบริบท และตามความต้องการของผู้รับบริการ ประชาชน และชุมชนบางส่วน โดยเฉพาะ</w:t>
            </w:r>
            <w:r w:rsidRPr="00607F9E">
              <w:rPr>
                <w:rFonts w:ascii="TH SarabunPSK" w:eastAsia="Calibri" w:hAnsi="TH SarabunPSK" w:cs="TH SarabunPSK"/>
                <w:spacing w:val="-2"/>
                <w:sz w:val="32"/>
                <w:szCs w:val="32"/>
                <w:u w:val="single"/>
                <w:cs/>
              </w:rPr>
              <w:t xml:space="preserve">กลุ่มที่มีปัญหาสูง 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color w:val="FF0000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มีการจัดระบบดูแลสุขภาพตามบริบท ตามความต้องการของผู้รับบริการ ประชาชนแต่ละกลุ่ม และชุมชนที่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ครอบคลุม ประชากรส่วนใหญ่</w:t>
            </w:r>
          </w:p>
        </w:tc>
        <w:tc>
          <w:tcPr>
            <w:tcW w:w="68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มีการเรียนรู้ ทบทวน การจัดระบบดูแลสุขภาพ และ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u w:val="single"/>
                <w:cs/>
              </w:rPr>
              <w:t>พัฒนาอย่างต่อเนื่อง</w:t>
            </w:r>
            <w:r w:rsidRPr="00607F9E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เพื่อให้เกิดการดูแลสุขภาพที่เหมาะสม สอดคล้องมากขึ้น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spacing w:val="-6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spacing w:val="-6"/>
                <w:sz w:val="32"/>
                <w:szCs w:val="32"/>
                <w:cs/>
              </w:rPr>
              <w:t>มีการ</w:t>
            </w:r>
            <w:r w:rsidRPr="00607F9E">
              <w:rPr>
                <w:rFonts w:ascii="TH SarabunPSK" w:eastAsia="Calibri" w:hAnsi="TH SarabunPSK" w:cs="TH SarabunPSK"/>
                <w:spacing w:val="-6"/>
                <w:sz w:val="32"/>
                <w:szCs w:val="32"/>
                <w:u w:val="single"/>
                <w:cs/>
              </w:rPr>
              <w:t>จัดระบบดูแลสุขภาพอย่างบูรณาการ</w:t>
            </w:r>
            <w:r w:rsidRPr="00607F9E">
              <w:rPr>
                <w:rFonts w:ascii="TH SarabunPSK" w:eastAsia="Calibri" w:hAnsi="TH SarabunPSK" w:cs="TH SarabunPSK"/>
                <w:spacing w:val="-6"/>
                <w:sz w:val="32"/>
                <w:szCs w:val="32"/>
                <w:cs/>
              </w:rPr>
              <w:t xml:space="preserve">ร่วมกับประชาชน ชุมชนภาคีภาคส่วนที่เกี่ยวข้อง ส่งผลให้ประชาชนมีสถานะสุขภาพดี </w:t>
            </w:r>
          </w:p>
          <w:p w:rsidR="00607F9E" w:rsidRPr="00607F9E" w:rsidRDefault="00607F9E" w:rsidP="00607F9E">
            <w:pPr>
              <w:spacing w:after="0" w:line="240" w:lineRule="auto"/>
              <w:ind w:right="-57"/>
              <w:rPr>
                <w:rFonts w:ascii="TH SarabunPSK" w:eastAsia="Calibri" w:hAnsi="TH SarabunPSK" w:cs="TH SarabunPSK"/>
                <w:color w:val="FF0000"/>
                <w:spacing w:val="-6"/>
                <w:sz w:val="32"/>
                <w:szCs w:val="32"/>
              </w:rPr>
            </w:pPr>
          </w:p>
        </w:tc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F9E" w:rsidRPr="00607F9E" w:rsidRDefault="00607F9E" w:rsidP="00607F9E">
            <w:pPr>
              <w:spacing w:after="0" w:line="240" w:lineRule="auto"/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</w:rPr>
            </w:pPr>
            <w:r w:rsidRPr="00607F9E">
              <w:rPr>
                <w:rFonts w:ascii="TH SarabunPSK" w:eastAsia="Calibri" w:hAnsi="TH SarabunPSK" w:cs="TH SarabunPSK"/>
                <w:b/>
                <w:bCs/>
                <w:i/>
                <w:iCs/>
                <w:color w:val="002060"/>
                <w:sz w:val="32"/>
                <w:szCs w:val="32"/>
              </w:rPr>
              <w:t>Essential Care</w:t>
            </w:r>
            <w:r w:rsidRPr="00607F9E">
              <w:rPr>
                <w:rFonts w:ascii="TH SarabunPSK" w:eastAsia="Calibri" w:hAnsi="TH SarabunPSK" w:cs="TH SarabunPSK"/>
                <w:i/>
                <w:iCs/>
                <w:color w:val="002060"/>
                <w:sz w:val="32"/>
                <w:szCs w:val="32"/>
                <w:cs/>
              </w:rPr>
              <w:t>หมายถึง บริการด้านสุขภาพที่จำเป็นสำหรับประชาชน โดยสอดคล้องกับบริบทของชุมชน และเป็นไปตามศักยภาพของเครือข่ายบริการปฐมภูมิ</w:t>
            </w:r>
          </w:p>
        </w:tc>
      </w:tr>
    </w:tbl>
    <w:p w:rsidR="002265EF" w:rsidRDefault="002265EF" w:rsidP="00607F9E">
      <w:pPr>
        <w:rPr>
          <w:rFonts w:ascii="TH SarabunPSK" w:hAnsi="TH SarabunPSK" w:cs="TH SarabunPSK"/>
          <w:sz w:val="32"/>
          <w:szCs w:val="32"/>
        </w:rPr>
      </w:pPr>
    </w:p>
    <w:p w:rsidR="006864D5" w:rsidRPr="00AB0DBB" w:rsidRDefault="002265EF" w:rsidP="002265EF">
      <w:pPr>
        <w:tabs>
          <w:tab w:val="left" w:pos="1260"/>
        </w:tabs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bookmarkStart w:id="2" w:name="_GoBack"/>
      <w:bookmarkEnd w:id="2"/>
    </w:p>
    <w:sectPr w:rsidR="006864D5" w:rsidRPr="00AB0DBB" w:rsidSect="002265EF">
      <w:headerReference w:type="default" r:id="rId8"/>
      <w:pgSz w:w="16838" w:h="11906" w:orient="landscape"/>
      <w:pgMar w:top="1440" w:right="1440" w:bottom="1440" w:left="134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D65" w:rsidRDefault="00541D65" w:rsidP="00DA633C">
      <w:pPr>
        <w:spacing w:after="0" w:line="240" w:lineRule="auto"/>
      </w:pPr>
      <w:r>
        <w:separator/>
      </w:r>
    </w:p>
  </w:endnote>
  <w:endnote w:type="continuationSeparator" w:id="0">
    <w:p w:rsidR="00541D65" w:rsidRDefault="00541D65" w:rsidP="00DA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D65" w:rsidRDefault="00541D65" w:rsidP="00DA633C">
      <w:pPr>
        <w:spacing w:after="0" w:line="240" w:lineRule="auto"/>
      </w:pPr>
      <w:r>
        <w:separator/>
      </w:r>
    </w:p>
  </w:footnote>
  <w:footnote w:type="continuationSeparator" w:id="0">
    <w:p w:rsidR="00541D65" w:rsidRDefault="00541D65" w:rsidP="00DA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0267" w:rsidRDefault="00150267">
    <w:pPr>
      <w:pStyle w:val="Header"/>
      <w:jc w:val="right"/>
    </w:pPr>
  </w:p>
  <w:p w:rsidR="00150267" w:rsidRDefault="00150267">
    <w:pPr>
      <w:pStyle w:val="Header"/>
    </w:pPr>
  </w:p>
  <w:p w:rsidR="00433522" w:rsidRDefault="004335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D60DD"/>
    <w:multiLevelType w:val="hybridMultilevel"/>
    <w:tmpl w:val="43CE8962"/>
    <w:lvl w:ilvl="0" w:tplc="D2EC3A06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184E"/>
    <w:multiLevelType w:val="hybridMultilevel"/>
    <w:tmpl w:val="43AA3EC0"/>
    <w:lvl w:ilvl="0" w:tplc="3EB40182">
      <w:start w:val="1"/>
      <w:numFmt w:val="bullet"/>
      <w:lvlText w:val="–"/>
      <w:lvlJc w:val="left"/>
      <w:pPr>
        <w:ind w:left="15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4CEE7DDB"/>
    <w:multiLevelType w:val="hybridMultilevel"/>
    <w:tmpl w:val="6E6A505E"/>
    <w:lvl w:ilvl="0" w:tplc="3DC40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96E3F"/>
    <w:multiLevelType w:val="hybridMultilevel"/>
    <w:tmpl w:val="86669E4C"/>
    <w:lvl w:ilvl="0" w:tplc="55E8065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964"/>
    <w:rsid w:val="00021388"/>
    <w:rsid w:val="000326B4"/>
    <w:rsid w:val="00034597"/>
    <w:rsid w:val="00035A00"/>
    <w:rsid w:val="00075192"/>
    <w:rsid w:val="0008374A"/>
    <w:rsid w:val="00094D69"/>
    <w:rsid w:val="000A2979"/>
    <w:rsid w:val="000A6BF2"/>
    <w:rsid w:val="000C1624"/>
    <w:rsid w:val="000D35C4"/>
    <w:rsid w:val="000E3AC0"/>
    <w:rsid w:val="0013606A"/>
    <w:rsid w:val="00150267"/>
    <w:rsid w:val="00194773"/>
    <w:rsid w:val="001948A3"/>
    <w:rsid w:val="001A58B3"/>
    <w:rsid w:val="001B2169"/>
    <w:rsid w:val="001B534D"/>
    <w:rsid w:val="001C5574"/>
    <w:rsid w:val="00216FA9"/>
    <w:rsid w:val="00226131"/>
    <w:rsid w:val="002265EF"/>
    <w:rsid w:val="00256FE8"/>
    <w:rsid w:val="002708BD"/>
    <w:rsid w:val="00275DC2"/>
    <w:rsid w:val="002930F7"/>
    <w:rsid w:val="00294964"/>
    <w:rsid w:val="00294E60"/>
    <w:rsid w:val="00296977"/>
    <w:rsid w:val="002A3569"/>
    <w:rsid w:val="002B2EE2"/>
    <w:rsid w:val="002C3401"/>
    <w:rsid w:val="00310C92"/>
    <w:rsid w:val="00312F55"/>
    <w:rsid w:val="00336AD6"/>
    <w:rsid w:val="00336CA5"/>
    <w:rsid w:val="003468A7"/>
    <w:rsid w:val="003675D9"/>
    <w:rsid w:val="00372CE6"/>
    <w:rsid w:val="003A0608"/>
    <w:rsid w:val="003B77CE"/>
    <w:rsid w:val="003C3A3F"/>
    <w:rsid w:val="003D6D85"/>
    <w:rsid w:val="003F0897"/>
    <w:rsid w:val="003F3A1E"/>
    <w:rsid w:val="003F787C"/>
    <w:rsid w:val="004147A2"/>
    <w:rsid w:val="0041599F"/>
    <w:rsid w:val="00421214"/>
    <w:rsid w:val="0042126E"/>
    <w:rsid w:val="00433522"/>
    <w:rsid w:val="0045112E"/>
    <w:rsid w:val="004550B3"/>
    <w:rsid w:val="004608CF"/>
    <w:rsid w:val="00476FB3"/>
    <w:rsid w:val="004B0F62"/>
    <w:rsid w:val="004C1CFD"/>
    <w:rsid w:val="0053383C"/>
    <w:rsid w:val="00533C00"/>
    <w:rsid w:val="00536927"/>
    <w:rsid w:val="00541D65"/>
    <w:rsid w:val="00550C64"/>
    <w:rsid w:val="00560B55"/>
    <w:rsid w:val="00587DD1"/>
    <w:rsid w:val="005A0591"/>
    <w:rsid w:val="005A3F76"/>
    <w:rsid w:val="005B0810"/>
    <w:rsid w:val="005B5780"/>
    <w:rsid w:val="005D2B39"/>
    <w:rsid w:val="005D3251"/>
    <w:rsid w:val="005D62AC"/>
    <w:rsid w:val="005F138B"/>
    <w:rsid w:val="00607F9E"/>
    <w:rsid w:val="00614C1A"/>
    <w:rsid w:val="00616203"/>
    <w:rsid w:val="0062266F"/>
    <w:rsid w:val="00630CA6"/>
    <w:rsid w:val="00631FAA"/>
    <w:rsid w:val="006332A9"/>
    <w:rsid w:val="00635BAF"/>
    <w:rsid w:val="00644772"/>
    <w:rsid w:val="00654580"/>
    <w:rsid w:val="006635F8"/>
    <w:rsid w:val="006644EB"/>
    <w:rsid w:val="00681AC2"/>
    <w:rsid w:val="006864D5"/>
    <w:rsid w:val="006A1CC1"/>
    <w:rsid w:val="006A29AC"/>
    <w:rsid w:val="006C6945"/>
    <w:rsid w:val="006D057C"/>
    <w:rsid w:val="006E4178"/>
    <w:rsid w:val="006E4CC7"/>
    <w:rsid w:val="00712DB2"/>
    <w:rsid w:val="007360A8"/>
    <w:rsid w:val="007430FC"/>
    <w:rsid w:val="0075146F"/>
    <w:rsid w:val="00757402"/>
    <w:rsid w:val="007615F6"/>
    <w:rsid w:val="00771F5E"/>
    <w:rsid w:val="007851ED"/>
    <w:rsid w:val="007929F2"/>
    <w:rsid w:val="007A42FA"/>
    <w:rsid w:val="007C46BF"/>
    <w:rsid w:val="007E23D3"/>
    <w:rsid w:val="007F29CE"/>
    <w:rsid w:val="007F4FC9"/>
    <w:rsid w:val="008024FF"/>
    <w:rsid w:val="008121A9"/>
    <w:rsid w:val="0081564E"/>
    <w:rsid w:val="0082102E"/>
    <w:rsid w:val="00840B26"/>
    <w:rsid w:val="00847883"/>
    <w:rsid w:val="00854146"/>
    <w:rsid w:val="00864863"/>
    <w:rsid w:val="00865D33"/>
    <w:rsid w:val="008A41FD"/>
    <w:rsid w:val="008B24D0"/>
    <w:rsid w:val="008D2A03"/>
    <w:rsid w:val="008E24E2"/>
    <w:rsid w:val="008F054B"/>
    <w:rsid w:val="008F7534"/>
    <w:rsid w:val="00906DD3"/>
    <w:rsid w:val="0091216A"/>
    <w:rsid w:val="00935102"/>
    <w:rsid w:val="009410B2"/>
    <w:rsid w:val="00957119"/>
    <w:rsid w:val="00994B8E"/>
    <w:rsid w:val="009A2944"/>
    <w:rsid w:val="009B38CE"/>
    <w:rsid w:val="00A12347"/>
    <w:rsid w:val="00A52E36"/>
    <w:rsid w:val="00A53266"/>
    <w:rsid w:val="00A53E93"/>
    <w:rsid w:val="00A65B62"/>
    <w:rsid w:val="00A76690"/>
    <w:rsid w:val="00A813B5"/>
    <w:rsid w:val="00A96352"/>
    <w:rsid w:val="00A96857"/>
    <w:rsid w:val="00AA49EB"/>
    <w:rsid w:val="00AA5574"/>
    <w:rsid w:val="00AB0DBB"/>
    <w:rsid w:val="00AD4EA5"/>
    <w:rsid w:val="00AF1A0A"/>
    <w:rsid w:val="00B200F6"/>
    <w:rsid w:val="00B2577E"/>
    <w:rsid w:val="00B53C53"/>
    <w:rsid w:val="00B56369"/>
    <w:rsid w:val="00B57E96"/>
    <w:rsid w:val="00B67C15"/>
    <w:rsid w:val="00B70D2E"/>
    <w:rsid w:val="00B76827"/>
    <w:rsid w:val="00B84CD7"/>
    <w:rsid w:val="00B85D3F"/>
    <w:rsid w:val="00BA2FCA"/>
    <w:rsid w:val="00BA3A55"/>
    <w:rsid w:val="00C17989"/>
    <w:rsid w:val="00C32B93"/>
    <w:rsid w:val="00C32E48"/>
    <w:rsid w:val="00C34F80"/>
    <w:rsid w:val="00C360DA"/>
    <w:rsid w:val="00C43A21"/>
    <w:rsid w:val="00C4482E"/>
    <w:rsid w:val="00C47D2B"/>
    <w:rsid w:val="00C54DBB"/>
    <w:rsid w:val="00C603DB"/>
    <w:rsid w:val="00C74A74"/>
    <w:rsid w:val="00C81E1B"/>
    <w:rsid w:val="00C93453"/>
    <w:rsid w:val="00C95242"/>
    <w:rsid w:val="00CA77C6"/>
    <w:rsid w:val="00CC763F"/>
    <w:rsid w:val="00CD5F88"/>
    <w:rsid w:val="00CD62FC"/>
    <w:rsid w:val="00CE10B2"/>
    <w:rsid w:val="00CF28F9"/>
    <w:rsid w:val="00CF4F7D"/>
    <w:rsid w:val="00D12955"/>
    <w:rsid w:val="00D30DEF"/>
    <w:rsid w:val="00D313B3"/>
    <w:rsid w:val="00D34DA5"/>
    <w:rsid w:val="00D52382"/>
    <w:rsid w:val="00D86992"/>
    <w:rsid w:val="00D9521E"/>
    <w:rsid w:val="00DA633C"/>
    <w:rsid w:val="00DB70B6"/>
    <w:rsid w:val="00DD126F"/>
    <w:rsid w:val="00DE4A57"/>
    <w:rsid w:val="00E00FCA"/>
    <w:rsid w:val="00E028A8"/>
    <w:rsid w:val="00E072A0"/>
    <w:rsid w:val="00E15DAE"/>
    <w:rsid w:val="00E20145"/>
    <w:rsid w:val="00E31034"/>
    <w:rsid w:val="00E52EC3"/>
    <w:rsid w:val="00E64BB0"/>
    <w:rsid w:val="00E74A35"/>
    <w:rsid w:val="00E8433B"/>
    <w:rsid w:val="00ED395C"/>
    <w:rsid w:val="00F25A92"/>
    <w:rsid w:val="00F3114B"/>
    <w:rsid w:val="00F36FB9"/>
    <w:rsid w:val="00F43FD5"/>
    <w:rsid w:val="00F50C67"/>
    <w:rsid w:val="00F56672"/>
    <w:rsid w:val="00F60ED1"/>
    <w:rsid w:val="00F82711"/>
    <w:rsid w:val="00F90475"/>
    <w:rsid w:val="00FB5B6F"/>
    <w:rsid w:val="00FB61EF"/>
    <w:rsid w:val="00FC008D"/>
    <w:rsid w:val="00FC12C7"/>
    <w:rsid w:val="00FD4B1E"/>
    <w:rsid w:val="00F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E044"/>
  <w15:docId w15:val="{3208DE1B-E153-4B14-BFE7-6B4C016B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964"/>
    <w:rPr>
      <w:color w:val="0000FF" w:themeColor="hyperlink"/>
      <w:u w:val="single"/>
    </w:rPr>
  </w:style>
  <w:style w:type="numbering" w:customStyle="1" w:styleId="1">
    <w:name w:val="ไม่มีรายการ1"/>
    <w:next w:val="NoList"/>
    <w:uiPriority w:val="99"/>
    <w:semiHidden/>
    <w:unhideWhenUsed/>
    <w:rsid w:val="005D3251"/>
  </w:style>
  <w:style w:type="paragraph" w:styleId="Header">
    <w:name w:val="header"/>
    <w:basedOn w:val="Normal"/>
    <w:link w:val="HeaderChar"/>
    <w:uiPriority w:val="99"/>
    <w:unhideWhenUsed/>
    <w:rsid w:val="005D3251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D3251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5D3251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D3251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uiPriority w:val="39"/>
    <w:rsid w:val="005D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325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ListParagraph">
    <w:name w:val="List Paragraph"/>
    <w:basedOn w:val="Normal"/>
    <w:uiPriority w:val="34"/>
    <w:qFormat/>
    <w:rsid w:val="005D325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table" w:customStyle="1" w:styleId="10">
    <w:name w:val="เส้นตาราง1"/>
    <w:basedOn w:val="TableNormal"/>
    <w:next w:val="TableGrid"/>
    <w:rsid w:val="003A0608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26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7"/>
    <w:rPr>
      <w:rFonts w:ascii="Segoe UI" w:hAnsi="Segoe UI" w:cs="Angsana New"/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4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iriya04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phdb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ds11</dc:creator>
  <cp:lastModifiedBy>SP</cp:lastModifiedBy>
  <cp:revision>3</cp:revision>
  <cp:lastPrinted>2019-09-13T01:12:00Z</cp:lastPrinted>
  <dcterms:created xsi:type="dcterms:W3CDTF">2019-10-08T04:18:00Z</dcterms:created>
  <dcterms:modified xsi:type="dcterms:W3CDTF">2019-10-21T11:55:00Z</dcterms:modified>
</cp:coreProperties>
</file>