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9"/>
        <w:gridCol w:w="323"/>
        <w:gridCol w:w="7331"/>
      </w:tblGrid>
      <w:tr w:rsidR="00236035" w:rsidRPr="00A85F0D" w:rsidTr="00A85F0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Excellence)</w:t>
            </w:r>
          </w:p>
        </w:tc>
      </w:tr>
      <w:tr w:rsidR="00236035" w:rsidRPr="00A85F0D" w:rsidTr="00A85F0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6. 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การพัฒนาระบบบริการสุขภาพ</w:t>
            </w:r>
          </w:p>
        </w:tc>
      </w:tr>
      <w:tr w:rsidR="00236035" w:rsidRPr="00A85F0D" w:rsidTr="00A85F0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12. 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โครงการป้องกันและควบคุมการดื้อยาต้านจุลชีพและการใช้ยาอย่างสมเหตุสมผล</w:t>
            </w:r>
          </w:p>
        </w:tc>
      </w:tr>
      <w:tr w:rsidR="00236035" w:rsidRPr="00A85F0D" w:rsidTr="00A85F0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236035" w:rsidRPr="00A85F0D" w:rsidTr="00A85F0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26. 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ร้อยละของโรงพยาบาลที่ใช้ยาอย่างสมเหตุผล (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RDU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36035" w:rsidRPr="00A85F0D" w:rsidTr="00A85F0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ตัวชี้วัดย่อย 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ระดับความสำเร็จของการส่งเสริมการใช้ยาอย่างสมเหตุผลในชุมชน</w:t>
            </w:r>
          </w:p>
        </w:tc>
      </w:tr>
      <w:tr w:rsidR="00236035" w:rsidRPr="00A85F0D" w:rsidTr="00A85F0D">
        <w:trPr>
          <w:trHeight w:val="98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F0D" w:rsidRPr="00A85F0D" w:rsidRDefault="00A85F0D" w:rsidP="00A85F0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  <w:t xml:space="preserve">(1) </w:t>
            </w:r>
            <w:proofErr w:type="gramStart"/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  <w:t>RDU :</w:t>
            </w:r>
            <w:proofErr w:type="gramEnd"/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  <w:t xml:space="preserve"> 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โครงการส่งเสริมการใช้ยาอย่างสมเหตุผล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 xml:space="preserve"> (RDU)</w:t>
            </w:r>
          </w:p>
          <w:p w:rsidR="00A85F0D" w:rsidRPr="00A85F0D" w:rsidRDefault="00A85F0D" w:rsidP="00A85F0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1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)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 RDU </w:t>
            </w:r>
            <w:r w:rsidRPr="00A85F0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เป็นการประเมินการดำเนินงาน</w:t>
            </w:r>
            <w:r w:rsidRPr="00A85F0D">
              <w:rPr>
                <w:rFonts w:ascii="TH SarabunPSK" w:eastAsia="Times New Roman" w:hAnsi="TH SarabunPSK" w:cs="TH SarabunPSK"/>
                <w:spacing w:val="-6"/>
                <w:sz w:val="32"/>
                <w:szCs w:val="32"/>
                <w:cs/>
              </w:rPr>
              <w:t>ระดับอำเภอ โดยมีโรงพยาบาล/ศูนย์บริการสาธารณสุข เป็นหน่วยงานหลักในการประสานเชื่อมโยงกับหน่วยงานระดับที่สูงกว่า ระดับเดียวกันหรือระดับรองลงมา ซึ่งประกอบด้วยการประเมิน</w:t>
            </w:r>
            <w:r w:rsidRPr="00A85F0D">
              <w:rPr>
                <w:rFonts w:ascii="TH SarabunPSK" w:eastAsia="Times New Roman" w:hAnsi="TH SarabunPSK" w:cs="TH SarabunPSK"/>
                <w:spacing w:val="-6"/>
                <w:sz w:val="32"/>
                <w:szCs w:val="32"/>
              </w:rPr>
              <w:t xml:space="preserve"> RDU Hospital</w:t>
            </w:r>
            <w:r w:rsidRPr="00A85F0D">
              <w:rPr>
                <w:rFonts w:ascii="TH SarabunPSK" w:eastAsia="Times New Roman" w:hAnsi="TH SarabunPSK" w:cs="TH SarabunPSK"/>
                <w:spacing w:val="-6"/>
                <w:sz w:val="32"/>
                <w:szCs w:val="32"/>
                <w:cs/>
              </w:rPr>
              <w:t xml:space="preserve">, </w:t>
            </w:r>
            <w:r w:rsidRPr="00A85F0D">
              <w:rPr>
                <w:rFonts w:ascii="TH SarabunPSK" w:eastAsia="Times New Roman" w:hAnsi="TH SarabunPSK" w:cs="TH SarabunPSK"/>
                <w:spacing w:val="-6"/>
                <w:sz w:val="32"/>
                <w:szCs w:val="32"/>
              </w:rPr>
              <w:t>RDU PCU</w:t>
            </w:r>
            <w:r w:rsidRPr="00A85F0D">
              <w:rPr>
                <w:rFonts w:ascii="TH SarabunPSK" w:eastAsia="Times New Roman" w:hAnsi="TH SarabunPSK" w:cs="TH SarabunPSK"/>
                <w:spacing w:val="-6"/>
                <w:sz w:val="32"/>
                <w:szCs w:val="32"/>
                <w:cs/>
              </w:rPr>
              <w:t xml:space="preserve"> และ </w:t>
            </w:r>
            <w:r w:rsidRPr="00A85F0D">
              <w:rPr>
                <w:rFonts w:ascii="TH SarabunPSK" w:eastAsia="Times New Roman" w:hAnsi="TH SarabunPSK" w:cs="TH SarabunPSK"/>
                <w:spacing w:val="-6"/>
                <w:sz w:val="32"/>
                <w:szCs w:val="32"/>
              </w:rPr>
              <w:t>RDU in community</w:t>
            </w:r>
          </w:p>
          <w:p w:rsidR="00A85F0D" w:rsidRPr="00A85F0D" w:rsidRDefault="00A85F0D" w:rsidP="00A85F0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- 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RDU Hospital</w:t>
            </w:r>
            <w:r w:rsidRPr="00A85F0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หมายถึง</w:t>
            </w:r>
            <w:r w:rsidRPr="00A85F0D">
              <w:rPr>
                <w:rFonts w:ascii="TH SarabunPSK" w:eastAsia="Times New Roman" w:hAnsi="TH SarabunPSK" w:cs="TH SarabunPSK"/>
                <w:spacing w:val="-6"/>
                <w:sz w:val="32"/>
                <w:szCs w:val="32"/>
                <w:cs/>
              </w:rPr>
              <w:t>โรงพยาบาลสังกัดสำนักปลัดกระทรวงสาธารณสุข (</w:t>
            </w:r>
            <w:proofErr w:type="gramStart"/>
            <w:r w:rsidRPr="00A85F0D">
              <w:rPr>
                <w:rFonts w:ascii="TH SarabunPSK" w:eastAsia="Times New Roman" w:hAnsi="TH SarabunPSK" w:cs="TH SarabunPSK"/>
                <w:spacing w:val="-6"/>
                <w:sz w:val="32"/>
                <w:szCs w:val="32"/>
                <w:cs/>
              </w:rPr>
              <w:t>รพศ./</w:t>
            </w:r>
            <w:proofErr w:type="gramEnd"/>
            <w:r w:rsidRPr="00A85F0D">
              <w:rPr>
                <w:rFonts w:ascii="TH SarabunPSK" w:eastAsia="Times New Roman" w:hAnsi="TH SarabunPSK" w:cs="TH SarabunPSK"/>
                <w:spacing w:val="-6"/>
                <w:sz w:val="32"/>
                <w:szCs w:val="32"/>
                <w:cs/>
              </w:rPr>
              <w:t>รพท./รพช.)/โรงพยาบาลสังกัดกรมการแพทย์/โรงพยาบาลสังกัดกรมสุขภาพจิต/โรงพยาบาลมหาวิทยาลัย/โรงพยาบาลและศูนย์บริการสาธารณสุข สังกัดกรุงเทพมหานคร</w:t>
            </w:r>
          </w:p>
          <w:p w:rsidR="00A85F0D" w:rsidRPr="00A85F0D" w:rsidRDefault="00A85F0D" w:rsidP="00A85F0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85F0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- 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RDU PCU </w:t>
            </w:r>
            <w:r w:rsidRPr="00A85F0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หมายถึง รพ.</w:t>
            </w:r>
            <w:proofErr w:type="gramStart"/>
            <w:r w:rsidRPr="00A85F0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สต.และหน่วยบริการปฐมภูมิที่เรียกในชื่ออื่น</w:t>
            </w:r>
            <w:proofErr w:type="gramEnd"/>
          </w:p>
          <w:p w:rsidR="00A85F0D" w:rsidRPr="00A85F0D" w:rsidRDefault="00A85F0D" w:rsidP="00A85F0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- RDU community</w:t>
            </w:r>
            <w:r w:rsidRPr="00A85F0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A85F0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หมายถึงการดำเนินการเพื่อทำให้เกิด </w:t>
            </w:r>
            <w:proofErr w:type="gramStart"/>
            <w:r w:rsidRPr="00A85F0D">
              <w:rPr>
                <w:rFonts w:ascii="TH SarabunPSK" w:eastAsia="Times New Roman" w:hAnsi="TH SarabunPSK" w:cs="TH SarabunPSK"/>
                <w:sz w:val="32"/>
                <w:szCs w:val="32"/>
              </w:rPr>
              <w:t>RDU</w:t>
            </w:r>
            <w:r w:rsidRPr="00A85F0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ในระดับอำเภอ</w:t>
            </w:r>
            <w:proofErr w:type="gramEnd"/>
            <w:r w:rsidRPr="00A85F0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/เขตของกรุงเทพมหานคร</w:t>
            </w:r>
          </w:p>
          <w:p w:rsidR="00A85F0D" w:rsidRPr="00A85F0D" w:rsidRDefault="00A85F0D" w:rsidP="00A85F0D">
            <w:pPr>
              <w:spacing w:before="120" w:after="0" w:line="240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pacing w:val="-8"/>
                <w:sz w:val="32"/>
                <w:szCs w:val="32"/>
              </w:rPr>
            </w:pPr>
            <w:r w:rsidRPr="00A85F0D">
              <w:rPr>
                <w:rFonts w:ascii="TH SarabunPSK" w:eastAsia="Times New Roman" w:hAnsi="TH SarabunPSK" w:cs="TH SarabunPSK"/>
                <w:b/>
                <w:bCs/>
                <w:spacing w:val="-8"/>
                <w:sz w:val="32"/>
                <w:szCs w:val="32"/>
                <w:cs/>
              </w:rPr>
              <w:t xml:space="preserve">1.1 การพัฒนาสู่การเป็นโรงพยาบาลส่งเสริมการใช้ยาอย่างสมเหตุผล </w:t>
            </w:r>
            <w:r w:rsidRPr="00A85F0D">
              <w:rPr>
                <w:rFonts w:ascii="TH SarabunPSK" w:eastAsia="Times New Roman" w:hAnsi="TH SarabunPSK" w:cs="TH SarabunPSK"/>
                <w:spacing w:val="-8"/>
                <w:sz w:val="32"/>
                <w:szCs w:val="32"/>
                <w:cs/>
              </w:rPr>
              <w:t>มี 3 ระดับดังนี้</w:t>
            </w:r>
          </w:p>
          <w:p w:rsidR="00A85F0D" w:rsidRPr="00A85F0D" w:rsidRDefault="00A85F0D" w:rsidP="00A85F0D">
            <w:pPr>
              <w:numPr>
                <w:ilvl w:val="0"/>
                <w:numId w:val="3"/>
              </w:numPr>
              <w:spacing w:before="60" w:after="0" w:line="240" w:lineRule="auto"/>
              <w:ind w:left="284" w:hanging="284"/>
              <w:contextualSpacing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  <w:t xml:space="preserve">RDU 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ขั้นที่ 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pacing w:val="-6"/>
                <w:sz w:val="32"/>
                <w:szCs w:val="32"/>
                <w:u w:val="single"/>
                <w:cs/>
              </w:rPr>
              <w:t>1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หมายถึง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pacing w:val="-7"/>
                <w:sz w:val="32"/>
                <w:szCs w:val="32"/>
                <w:cs/>
              </w:rPr>
              <w:t>การดำเนินการผ่านเงื่อนไขต่อไปนี้</w:t>
            </w:r>
          </w:p>
          <w:tbl>
            <w:tblPr>
              <w:tblW w:w="739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97"/>
              <w:gridCol w:w="3402"/>
            </w:tblGrid>
            <w:tr w:rsidR="00A85F0D" w:rsidRPr="00A85F0D" w:rsidTr="00A85F0D">
              <w:tc>
                <w:tcPr>
                  <w:tcW w:w="3997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12"/>
                      <w:sz w:val="32"/>
                      <w:szCs w:val="32"/>
                    </w:rPr>
                    <w:t>RDU Hospital</w:t>
                  </w: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12"/>
                      <w:sz w:val="32"/>
                      <w:szCs w:val="32"/>
                      <w:cs/>
                    </w:rPr>
                    <w:t xml:space="preserve"> (</w:t>
                  </w: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12"/>
                      <w:sz w:val="32"/>
                      <w:szCs w:val="32"/>
                    </w:rPr>
                    <w:t>R1</w:t>
                  </w: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12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340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12"/>
                      <w:sz w:val="32"/>
                      <w:szCs w:val="32"/>
                    </w:rPr>
                    <w:t>RDU PCU (R2)</w:t>
                  </w:r>
                </w:p>
              </w:tc>
            </w:tr>
            <w:tr w:rsidR="00A85F0D" w:rsidRPr="00A85F0D" w:rsidTr="00A85F0D">
              <w:trPr>
                <w:trHeight w:val="1706"/>
              </w:trPr>
              <w:tc>
                <w:tcPr>
                  <w:tcW w:w="399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85F0D" w:rsidRPr="00A85F0D" w:rsidRDefault="00A85F0D" w:rsidP="00A85F0D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16" w:hanging="284"/>
                    <w:contextualSpacing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อัตราการสั่งใช้ยาในบัญชียาหลักแห่งชาติผ่านเกณฑ์ที่กำหนด</w:t>
                  </w:r>
                </w:p>
                <w:p w:rsidR="00A85F0D" w:rsidRPr="00A85F0D" w:rsidRDefault="00A85F0D" w:rsidP="00A85F0D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16" w:right="-103" w:hanging="284"/>
                    <w:contextualSpacing/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การดำเนินงานของ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 xml:space="preserve">PTC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ผ่านเกณฑ์ระดับ 3 </w:t>
                  </w:r>
                </w:p>
                <w:p w:rsidR="00A85F0D" w:rsidRPr="00A85F0D" w:rsidRDefault="00A85F0D" w:rsidP="00A85F0D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16" w:hanging="284"/>
                    <w:contextualSpacing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รายการยาที่ควรพิจารณาตัดออก 8 รายการ ซึ่งยังคงมีอยู่ในบัญชีรายการยาของโรงพยาบาลไม่เกิน 1 รายการ</w:t>
                  </w:r>
                </w:p>
                <w:p w:rsidR="00A85F0D" w:rsidRPr="00A85F0D" w:rsidRDefault="00A85F0D" w:rsidP="00A85F0D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16" w:right="-141" w:hanging="284"/>
                    <w:contextualSpacing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จัดทำฉลากยามาตรฐาน ผ่านเกณฑ์ระดับ 3</w:t>
                  </w:r>
                </w:p>
                <w:p w:rsidR="00A85F0D" w:rsidRPr="00A85F0D" w:rsidRDefault="00A85F0D" w:rsidP="00A85F0D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16" w:right="-141" w:hanging="284"/>
                    <w:contextualSpacing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>การส่งเสริมจริยธรรมในการจัดซื้อจัดหายาและการส่งเสริมการขายยา ผ่านระดับ 3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4"/>
                      <w:sz w:val="32"/>
                      <w:szCs w:val="32"/>
                      <w:cs/>
                    </w:rPr>
                    <w:t>จำนวน รพ.สต.</w:t>
                  </w: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z w:val="32"/>
                      <w:szCs w:val="32"/>
                      <w:cs/>
                    </w:rPr>
                    <w:t>ไม่น้อยกว่าร้อยละ 40</w:t>
                  </w:r>
                  <w:r w:rsidRPr="00A85F0D"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  <w:t xml:space="preserve"> ของ รพ.สต.ทั้งหมดในเครือข่ายระดับอำเภอที่มีอัตราการใช้ยาปฏิชีวนะในกลุ่มโรคติดเชื้อทางเดินหายใจส่วนบนและโรคอุจจาระร่วงเฉียบพลันผ่านเกณฑ์เป้าหมายทั้ง 2 โรค</w:t>
                  </w:r>
                </w:p>
              </w:tc>
            </w:tr>
          </w:tbl>
          <w:p w:rsidR="00A85F0D" w:rsidRPr="00A85F0D" w:rsidRDefault="00A85F0D" w:rsidP="00A85F0D">
            <w:pPr>
              <w:spacing w:after="0" w:line="240" w:lineRule="auto"/>
              <w:ind w:right="-125"/>
              <w:rPr>
                <w:rFonts w:ascii="TH SarabunPSK" w:eastAsia="Times New Roman" w:hAnsi="TH SarabunPSK" w:cs="TH SarabunPSK"/>
                <w:spacing w:val="-10"/>
                <w:sz w:val="32"/>
                <w:szCs w:val="32"/>
              </w:rPr>
            </w:pPr>
          </w:p>
          <w:p w:rsidR="00A85F0D" w:rsidRPr="00A85F0D" w:rsidRDefault="00A85F0D" w:rsidP="00A85F0D">
            <w:pPr>
              <w:numPr>
                <w:ilvl w:val="0"/>
                <w:numId w:val="3"/>
              </w:numPr>
              <w:spacing w:before="120" w:after="0" w:line="240" w:lineRule="auto"/>
              <w:ind w:left="284" w:right="-125" w:hanging="284"/>
              <w:rPr>
                <w:rFonts w:ascii="TH SarabunPSK" w:eastAsia="Times New Roman" w:hAnsi="TH SarabunPSK" w:cs="TH SarabunPSK"/>
                <w:spacing w:val="-10"/>
                <w:sz w:val="32"/>
                <w:szCs w:val="32"/>
              </w:rPr>
            </w:pP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RDU 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ขั้นที่ 2 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pacing w:val="-7"/>
                <w:sz w:val="32"/>
                <w:szCs w:val="32"/>
                <w:cs/>
              </w:rPr>
              <w:t>หมายถึง การดำเนินการผ่านเงื่อนไขต่อไปนี้</w:t>
            </w:r>
          </w:p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97"/>
              <w:gridCol w:w="3544"/>
            </w:tblGrid>
            <w:tr w:rsidR="00A85F0D" w:rsidRPr="00A85F0D" w:rsidTr="00A85F0D">
              <w:tc>
                <w:tcPr>
                  <w:tcW w:w="3997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12"/>
                      <w:sz w:val="32"/>
                      <w:szCs w:val="32"/>
                    </w:rPr>
                    <w:t xml:space="preserve">RDU Hospital </w:t>
                  </w: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12"/>
                      <w:sz w:val="32"/>
                      <w:szCs w:val="32"/>
                      <w:cs/>
                    </w:rPr>
                    <w:t>(</w:t>
                  </w: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12"/>
                      <w:sz w:val="32"/>
                      <w:szCs w:val="32"/>
                    </w:rPr>
                    <w:t>R1</w:t>
                  </w: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12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14"/>
                      <w:sz w:val="32"/>
                      <w:szCs w:val="32"/>
                    </w:rPr>
                    <w:t xml:space="preserve">RDU PCU </w:t>
                  </w: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12"/>
                      <w:sz w:val="32"/>
                      <w:szCs w:val="32"/>
                    </w:rPr>
                    <w:t>(R2)</w:t>
                  </w:r>
                </w:p>
              </w:tc>
            </w:tr>
            <w:tr w:rsidR="00A85F0D" w:rsidRPr="00A85F0D" w:rsidTr="00A85F0D">
              <w:tc>
                <w:tcPr>
                  <w:tcW w:w="3997" w:type="dxa"/>
                  <w:shd w:val="clear" w:color="auto" w:fill="auto"/>
                </w:tcPr>
                <w:p w:rsidR="00A85F0D" w:rsidRPr="00A85F0D" w:rsidRDefault="00A85F0D" w:rsidP="00A85F0D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18" w:hanging="318"/>
                    <w:contextualSpacing/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ผลการดำเนินงานของตัวชี้วัด จำนวน 5 ตัวชี้วัดตาม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 xml:space="preserve">RDU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>ขั้นที่ 1</w:t>
                  </w:r>
                </w:p>
                <w:p w:rsidR="00A85F0D" w:rsidRPr="00A85F0D" w:rsidRDefault="00A85F0D" w:rsidP="00A85F0D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18" w:right="-108" w:hanging="318"/>
                    <w:contextualSpacing/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อัตราการใช้ยาปฏิชีวนะในกลุ่มโรคติดเชื้อทางเดินหายใจส่วนบน โรคอุจาระร่วงเฉียบพลัน แผลสดอุบัติเหตุ และสตรีคลอดปกติครบกำหนดคลอดทางช่องคลอด ไม่เกินค่าเฉลี่ยของประเทศ ทั้ง 4 ตัวชี้วัด (ปี 2562 เกณฑ์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 xml:space="preserve">RI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รพศ./รพท.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 xml:space="preserve">≤ 30 %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>และ รพช.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>≤ 20 %, AD ≤ 20 %, FTW ≤ 50 %, APL ≤ 15 %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>)</w:t>
                  </w:r>
                </w:p>
                <w:p w:rsidR="00A85F0D" w:rsidRPr="00A85F0D" w:rsidRDefault="00A85F0D" w:rsidP="00A85F0D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18" w:right="-95" w:hanging="318"/>
                    <w:contextualSpacing/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การใช้ยา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>NSAIDs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ผู้ป่วยโรคไตเรื้อรังระดับ 3 ขึ้นไป ไม่เกินร้อยละ10 </w:t>
                  </w:r>
                </w:p>
                <w:p w:rsidR="00A85F0D" w:rsidRPr="00A85F0D" w:rsidRDefault="00A85F0D" w:rsidP="00A85F0D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18" w:hanging="318"/>
                    <w:contextualSpacing/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การใช้ยา </w:t>
                  </w:r>
                  <w:proofErr w:type="spellStart"/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>glibenclamide</w:t>
                  </w:r>
                  <w:proofErr w:type="spellEnd"/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 xml:space="preserve">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>ในผู้ป่วยสูงอายุ หรือไตทำงานบกพร่อง ไม่เกินร้อยละ 5</w:t>
                  </w:r>
                </w:p>
                <w:p w:rsidR="00A85F0D" w:rsidRPr="00A85F0D" w:rsidRDefault="00A85F0D" w:rsidP="00A85F0D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18" w:right="-86" w:hanging="318"/>
                    <w:contextualSpacing/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การไม่ใช้ยาที่ห้ามใช้ในสตรีตั้งครรภ์ ได้แก่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 xml:space="preserve">warfarin*, </w:t>
                  </w:r>
                  <w:r w:rsidRPr="00A85F0D">
                    <w:rPr>
                      <w:rFonts w:ascii="TH SarabunPSK" w:eastAsia="Times New Roman" w:hAnsi="TH SarabunPSK" w:cs="TH SarabunPSK"/>
                      <w:spacing w:val="-12"/>
                      <w:sz w:val="32"/>
                      <w:szCs w:val="32"/>
                    </w:rPr>
                    <w:t xml:space="preserve">statins, ergots </w:t>
                  </w:r>
                  <w:r w:rsidRPr="00A85F0D">
                    <w:rPr>
                      <w:rFonts w:ascii="TH SarabunPSK" w:eastAsia="Times New Roman" w:hAnsi="TH SarabunPSK" w:cs="TH SarabunPSK"/>
                      <w:spacing w:val="-12"/>
                      <w:sz w:val="32"/>
                      <w:szCs w:val="32"/>
                      <w:cs/>
                    </w:rPr>
                    <w:t xml:space="preserve">(* ยกเว้นกรณีใส่ </w:t>
                  </w:r>
                  <w:r w:rsidRPr="00A85F0D">
                    <w:rPr>
                      <w:rFonts w:ascii="TH SarabunPSK" w:eastAsia="Times New Roman" w:hAnsi="TH SarabunPSK" w:cs="TH SarabunPSK"/>
                      <w:spacing w:val="-12"/>
                      <w:sz w:val="32"/>
                      <w:szCs w:val="32"/>
                    </w:rPr>
                    <w:t>mechanical heart valve)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spacing w:val="-10"/>
                      <w:sz w:val="32"/>
                      <w:szCs w:val="32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6"/>
                      <w:sz w:val="32"/>
                      <w:szCs w:val="32"/>
                      <w:cs/>
                    </w:rPr>
                    <w:t>จำนวน รพ.สต.ไม่น้อยกว่าร้อยละ 60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 ของ รพ.สต.ทั้งหมดในเครือข่ายระดับอำเภอ ที่มีอัตราการใช้ยาปฏิชีวนะในกลุ่มโรคติดเชื้อทางเดินหายใจส่วนบนและโรคอุจจาระร่วงเฉียบพลันผ่านเกณฑ์เป้าหมายทั้ง 2 โรค</w:t>
                  </w:r>
                </w:p>
                <w:p w:rsidR="00A85F0D" w:rsidRPr="00A85F0D" w:rsidRDefault="00A85F0D" w:rsidP="00A85F0D">
                  <w:pPr>
                    <w:spacing w:after="0" w:line="240" w:lineRule="auto"/>
                    <w:ind w:right="-125"/>
                    <w:rPr>
                      <w:rFonts w:ascii="TH SarabunPSK" w:eastAsia="Times New Roman" w:hAnsi="TH SarabunPSK" w:cs="TH SarabunPSK"/>
                      <w:spacing w:val="-10"/>
                      <w:sz w:val="32"/>
                      <w:szCs w:val="32"/>
                      <w:cs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spacing w:val="-10"/>
                      <w:sz w:val="32"/>
                      <w:szCs w:val="32"/>
                      <w:cs/>
                    </w:rPr>
                    <w:t xml:space="preserve">(เกณฑ์ </w:t>
                  </w:r>
                  <w:r w:rsidRPr="00A85F0D">
                    <w:rPr>
                      <w:rFonts w:ascii="TH SarabunPSK" w:eastAsia="Times New Roman" w:hAnsi="TH SarabunPSK" w:cs="TH SarabunPSK"/>
                      <w:spacing w:val="-10"/>
                      <w:sz w:val="32"/>
                      <w:szCs w:val="32"/>
                    </w:rPr>
                    <w:t xml:space="preserve">RI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 xml:space="preserve">≤ 20 %, AD </w:t>
                  </w:r>
                  <w:r w:rsidRPr="00A85F0D">
                    <w:rPr>
                      <w:rFonts w:ascii="TH SarabunPSK" w:eastAsia="Times New Roman" w:hAnsi="TH SarabunPSK" w:cs="TH SarabunPSK"/>
                      <w:spacing w:val="-10"/>
                      <w:sz w:val="32"/>
                      <w:szCs w:val="32"/>
                    </w:rPr>
                    <w:t>≤ 20 %</w:t>
                  </w:r>
                  <w:r w:rsidRPr="00A85F0D">
                    <w:rPr>
                      <w:rFonts w:ascii="TH SarabunPSK" w:eastAsia="Times New Roman" w:hAnsi="TH SarabunPSK" w:cs="TH SarabunPSK"/>
                      <w:spacing w:val="-10"/>
                      <w:sz w:val="32"/>
                      <w:szCs w:val="32"/>
                      <w:cs/>
                    </w:rPr>
                    <w:t>)</w:t>
                  </w:r>
                </w:p>
              </w:tc>
            </w:tr>
          </w:tbl>
          <w:p w:rsidR="00A85F0D" w:rsidRPr="00A85F0D" w:rsidRDefault="00A85F0D" w:rsidP="00A85F0D">
            <w:pPr>
              <w:numPr>
                <w:ilvl w:val="0"/>
                <w:numId w:val="3"/>
              </w:numPr>
              <w:spacing w:before="120" w:after="0" w:line="240" w:lineRule="auto"/>
              <w:ind w:left="284" w:right="-125" w:hanging="284"/>
              <w:rPr>
                <w:rFonts w:ascii="TH SarabunPSK" w:eastAsia="Times New Roman" w:hAnsi="TH SarabunPSK" w:cs="TH SarabunPSK"/>
                <w:spacing w:val="-10"/>
                <w:sz w:val="32"/>
                <w:szCs w:val="32"/>
              </w:rPr>
            </w:pP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RDU 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ขั้นที่ 3 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pacing w:val="-7"/>
                <w:sz w:val="32"/>
                <w:szCs w:val="32"/>
                <w:cs/>
              </w:rPr>
              <w:t>หมายถึง การดำเนินการผ่านเงื่อนไขต่อไปนี้</w:t>
            </w:r>
          </w:p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97"/>
              <w:gridCol w:w="3544"/>
            </w:tblGrid>
            <w:tr w:rsidR="00A85F0D" w:rsidRPr="00A85F0D" w:rsidTr="00A85F0D">
              <w:tc>
                <w:tcPr>
                  <w:tcW w:w="3997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12"/>
                      <w:sz w:val="32"/>
                      <w:szCs w:val="32"/>
                    </w:rPr>
                    <w:t>RDU Hospital (R1)</w:t>
                  </w:r>
                </w:p>
              </w:tc>
              <w:tc>
                <w:tcPr>
                  <w:tcW w:w="3544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  <w:cs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14"/>
                      <w:sz w:val="32"/>
                      <w:szCs w:val="32"/>
                    </w:rPr>
                    <w:t xml:space="preserve">RDU PCU </w:t>
                  </w: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12"/>
                      <w:sz w:val="32"/>
                      <w:szCs w:val="32"/>
                    </w:rPr>
                    <w:t>(R2)</w:t>
                  </w:r>
                </w:p>
              </w:tc>
            </w:tr>
            <w:tr w:rsidR="00A85F0D" w:rsidRPr="00A85F0D" w:rsidTr="00A85F0D">
              <w:tc>
                <w:tcPr>
                  <w:tcW w:w="3997" w:type="dxa"/>
                  <w:shd w:val="clear" w:color="auto" w:fill="auto"/>
                </w:tcPr>
                <w:p w:rsidR="00A85F0D" w:rsidRPr="00A85F0D" w:rsidRDefault="00A85F0D" w:rsidP="00A85F0D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247" w:right="-86" w:hanging="247"/>
                    <w:contextualSpacing/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ผลการดำเนินงานผ่านตามเกณฑ์ในคู่มือ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 xml:space="preserve">RDU Service plan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ครบทั้ง 18 ตัวชี้วัด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br/>
                    <w:t xml:space="preserve">(หมายเหตุ เกณฑ์ในคู่มือ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>RI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 ≤ 20 %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 xml:space="preserve">, AD ≤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>20 %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 xml:space="preserve">, FTW ≤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>40 %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 xml:space="preserve">, APL ≤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>10 %)</w:t>
                  </w:r>
                </w:p>
                <w:p w:rsidR="00A85F0D" w:rsidRPr="00A85F0D" w:rsidRDefault="00A85F0D" w:rsidP="00A85F0D">
                  <w:pPr>
                    <w:spacing w:after="0" w:line="240" w:lineRule="auto"/>
                    <w:ind w:left="247" w:right="-86"/>
                    <w:contextualSpacing/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</w:pPr>
                </w:p>
              </w:tc>
              <w:tc>
                <w:tcPr>
                  <w:tcW w:w="3544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spacing w:val="-10"/>
                      <w:sz w:val="32"/>
                      <w:szCs w:val="32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6"/>
                      <w:sz w:val="32"/>
                      <w:szCs w:val="32"/>
                      <w:cs/>
                    </w:rPr>
                    <w:t>จำนวน รพ.สต.ไม่น้อยกว่าร้อยละ 80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 ของ รพ.สต.ทั้งหมดในเครือข่ายระดับอำเภอ ที่มีอัตราการใช้ยาปฏิชีวนะในกลุ่มโรคติดเชื้อทางเดินหายใจส่วนบนและโรคอุจจาระร่วงเฉียบพลันผ่านเกณฑ์เป้าหมายทั้ง 2 โรค</w:t>
                  </w:r>
                </w:p>
              </w:tc>
            </w:tr>
          </w:tbl>
          <w:p w:rsidR="00A85F0D" w:rsidRPr="00A85F0D" w:rsidRDefault="00A85F0D" w:rsidP="00A85F0D">
            <w:pPr>
              <w:spacing w:before="120" w:after="0" w:line="240" w:lineRule="auto"/>
              <w:ind w:left="284" w:right="-125"/>
              <w:rPr>
                <w:rFonts w:ascii="TH SarabunPSK" w:eastAsia="Times New Roman" w:hAnsi="TH SarabunPSK" w:cs="TH SarabunPSK"/>
                <w:spacing w:val="-10"/>
                <w:sz w:val="32"/>
                <w:szCs w:val="32"/>
              </w:rPr>
            </w:pPr>
          </w:p>
          <w:p w:rsidR="00A85F0D" w:rsidRPr="00A85F0D" w:rsidRDefault="00A85F0D" w:rsidP="00A85F0D">
            <w:pPr>
              <w:spacing w:before="120" w:after="0" w:line="240" w:lineRule="auto"/>
              <w:ind w:left="284" w:right="-125"/>
              <w:rPr>
                <w:rFonts w:ascii="TH SarabunPSK" w:eastAsia="Times New Roman" w:hAnsi="TH SarabunPSK" w:cs="TH SarabunPSK"/>
                <w:spacing w:val="-10"/>
                <w:sz w:val="32"/>
                <w:szCs w:val="32"/>
              </w:rPr>
            </w:pPr>
          </w:p>
          <w:p w:rsidR="00A85F0D" w:rsidRPr="00A85F0D" w:rsidRDefault="00A85F0D" w:rsidP="00A85F0D">
            <w:pPr>
              <w:numPr>
                <w:ilvl w:val="0"/>
                <w:numId w:val="3"/>
              </w:numPr>
              <w:spacing w:before="120" w:after="0" w:line="240" w:lineRule="auto"/>
              <w:ind w:left="284" w:right="-125" w:hanging="284"/>
              <w:rPr>
                <w:rFonts w:ascii="TH SarabunPSK" w:eastAsia="Times New Roman" w:hAnsi="TH SarabunPSK" w:cs="TH SarabunPSK"/>
                <w:spacing w:val="-10"/>
                <w:sz w:val="32"/>
                <w:szCs w:val="32"/>
              </w:rPr>
            </w:pP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t xml:space="preserve">RDU 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ขั้นที่ 3 </w:t>
            </w:r>
            <w:proofErr w:type="gramStart"/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plus 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pacing w:val="-7"/>
                <w:sz w:val="32"/>
                <w:szCs w:val="32"/>
                <w:cs/>
              </w:rPr>
              <w:t>หมายถึง</w:t>
            </w:r>
            <w:proofErr w:type="gramEnd"/>
            <w:r w:rsidRPr="00A85F0D">
              <w:rPr>
                <w:rFonts w:ascii="TH SarabunPSK" w:eastAsia="Times New Roman" w:hAnsi="TH SarabunPSK" w:cs="TH SarabunPSK"/>
                <w:b/>
                <w:bCs/>
                <w:spacing w:val="-7"/>
                <w:sz w:val="32"/>
                <w:szCs w:val="32"/>
                <w:cs/>
              </w:rPr>
              <w:t xml:space="preserve"> การดำเนินการผ่านเงื่อนไขต่อไปนี้</w:t>
            </w:r>
          </w:p>
          <w:tbl>
            <w:tblPr>
              <w:tblW w:w="739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2"/>
              <w:gridCol w:w="3827"/>
            </w:tblGrid>
            <w:tr w:rsidR="00A85F0D" w:rsidRPr="00A85F0D" w:rsidTr="00A85F0D">
              <w:tc>
                <w:tcPr>
                  <w:tcW w:w="3572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  <w:u w:val="single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12"/>
                      <w:sz w:val="32"/>
                      <w:szCs w:val="32"/>
                      <w:u w:val="single"/>
                    </w:rPr>
                    <w:t>RDU Hospital (R1)</w:t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eastAsia="Times New Roman" w:hAnsi="TH SarabunPSK" w:cs="TH SarabunPSK"/>
                      <w:sz w:val="32"/>
                      <w:szCs w:val="32"/>
                      <w:u w:val="single"/>
                      <w:cs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14"/>
                      <w:sz w:val="32"/>
                      <w:szCs w:val="32"/>
                      <w:u w:val="single"/>
                    </w:rPr>
                    <w:t xml:space="preserve">RDU PCU </w:t>
                  </w: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12"/>
                      <w:sz w:val="32"/>
                      <w:szCs w:val="32"/>
                      <w:u w:val="single"/>
                    </w:rPr>
                    <w:t>(R2)</w:t>
                  </w:r>
                </w:p>
              </w:tc>
            </w:tr>
            <w:tr w:rsidR="00A85F0D" w:rsidRPr="00A85F0D" w:rsidTr="00A85F0D">
              <w:trPr>
                <w:trHeight w:val="1950"/>
              </w:trPr>
              <w:tc>
                <w:tcPr>
                  <w:tcW w:w="3572" w:type="dxa"/>
                  <w:shd w:val="clear" w:color="auto" w:fill="auto"/>
                </w:tcPr>
                <w:p w:rsidR="00A85F0D" w:rsidRPr="00A85F0D" w:rsidRDefault="00A85F0D" w:rsidP="00A85F0D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319" w:right="-86"/>
                    <w:contextualSpacing/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ผลการดำเนินงานผ่านตามตัวชี้วัด </w:t>
                  </w:r>
                  <w:r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>18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 ตัวชี้วัด ตามเกณฑ์ในคู่มือ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>RDU Service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>plan</w:t>
                  </w:r>
                </w:p>
                <w:p w:rsidR="00A85F0D" w:rsidRPr="00A85F0D" w:rsidRDefault="00A85F0D" w:rsidP="00A85F0D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319" w:right="-86"/>
                    <w:contextualSpacing/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u w:val="single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>ตัวชี้วัดเฉพาะตามสภาพปัญหา (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>problem based indicators)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 โดยอาจเป็นตัวชี้วัดร่วมระดับเขต ระดับเครือข่าย รพ. หรือเฉพาะระดับ รพ. หรือตัวชี้วัดตามกลุ่มโรค/กลุ่มยา ที่เป็นปัญหาใน 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</w:rPr>
                    <w:t>service plan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 อื่น</w:t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spacing w:val="-10"/>
                      <w:sz w:val="32"/>
                      <w:szCs w:val="32"/>
                    </w:rPr>
                  </w:pPr>
                  <w:r w:rsidRPr="00A85F0D">
                    <w:rPr>
                      <w:rFonts w:ascii="TH SarabunPSK" w:eastAsia="Times New Roman" w:hAnsi="TH SarabunPSK" w:cs="TH SarabunPSK"/>
                      <w:b/>
                      <w:bCs/>
                      <w:spacing w:val="-6"/>
                      <w:sz w:val="32"/>
                      <w:szCs w:val="32"/>
                      <w:cs/>
                    </w:rPr>
                    <w:t>จำนวน รพ.สต. ไม่น้อยกว่าร้อยละ 80</w:t>
                  </w:r>
                  <w:r w:rsidRPr="00A85F0D">
                    <w:rPr>
                      <w:rFonts w:ascii="TH SarabunPSK" w:eastAsia="Times New Roman" w:hAnsi="TH SarabunPSK" w:cs="TH SarabunPSK"/>
                      <w:spacing w:val="-6"/>
                      <w:sz w:val="32"/>
                      <w:szCs w:val="32"/>
                      <w:cs/>
                    </w:rPr>
                    <w:t xml:space="preserve"> ของ รพ.สต.ทั้งหมดในเครือข่ายระดับอำเภอ ที่มีอัตราการใช้ยาปฏิชีวนะในกลุ่มโรคติดเชื้อทางเดินหายใจส่วนบนและโรคอุจจาระร่วงเฉียบพลันผ่านเกณฑ์เป้าหมายทั้ง 2 โรค</w:t>
                  </w:r>
                </w:p>
              </w:tc>
            </w:tr>
          </w:tbl>
          <w:p w:rsidR="00A85F0D" w:rsidRPr="00A85F0D" w:rsidRDefault="00A85F0D" w:rsidP="00A85F0D">
            <w:pPr>
              <w:spacing w:after="0" w:line="240" w:lineRule="auto"/>
              <w:ind w:right="-12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eastAsia="Times New Roman" w:hAnsi="TH SarabunPSK" w:cs="TH SarabunPSK"/>
                <w:b/>
                <w:bCs/>
                <w:spacing w:val="-6"/>
                <w:sz w:val="32"/>
                <w:szCs w:val="32"/>
                <w:cs/>
              </w:rPr>
              <w:t>1.2.การส่งเสริมการใช้ยาอย่างสมเหตุผลในชุมชน (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pacing w:val="-6"/>
                <w:sz w:val="32"/>
                <w:szCs w:val="32"/>
              </w:rPr>
              <w:t>RDU Community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pacing w:val="-6"/>
                <w:sz w:val="32"/>
                <w:szCs w:val="32"/>
                <w:cs/>
              </w:rPr>
              <w:t>)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pacing w:val="-6"/>
                <w:sz w:val="32"/>
                <w:szCs w:val="32"/>
              </w:rPr>
              <w:t xml:space="preserve"> </w:t>
            </w:r>
            <w:r w:rsidRPr="00A85F0D">
              <w:rPr>
                <w:rFonts w:ascii="TH SarabunPSK" w:eastAsia="Times New Roman" w:hAnsi="TH SarabunPSK" w:cs="TH SarabunPSK"/>
                <w:b/>
                <w:bCs/>
                <w:spacing w:val="-6"/>
                <w:sz w:val="32"/>
                <w:szCs w:val="32"/>
                <w:cs/>
              </w:rPr>
              <w:t>(ดูคำนิยามในหมายเหตุท้ายเอกสาร)</w:t>
            </w:r>
          </w:p>
          <w:p w:rsidR="00A85F0D" w:rsidRPr="00A85F0D" w:rsidRDefault="00A85F0D" w:rsidP="00A85F0D">
            <w:pPr>
              <w:spacing w:after="0" w:line="240" w:lineRule="auto"/>
              <w:ind w:right="4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เกณฑ์ผ่านตัวชี้วัด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ระดับความสำเร็จการส่งเสริมการใช้ยาอย่างสมเหตุผลในชุมชน ผ่านเกณฑ์ระดับ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  <w:p w:rsidR="00A85F0D" w:rsidRPr="00A85F0D" w:rsidRDefault="00A85F0D" w:rsidP="00A85F0D">
            <w:pPr>
              <w:spacing w:after="0" w:line="240" w:lineRule="auto"/>
              <w:ind w:right="4"/>
              <w:rPr>
                <w:rFonts w:ascii="TH SarabunPSK" w:eastAsia="Times New Roman" w:hAnsi="TH SarabunPSK" w:cs="TH SarabunPSK"/>
                <w:spacing w:val="-6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หน่วยวัด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ระดับจังหวัด</w:t>
            </w:r>
          </w:p>
          <w:p w:rsidR="00A85F0D" w:rsidRPr="00A85F0D" w:rsidRDefault="00A85F0D" w:rsidP="00A85F0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85F0D">
              <w:rPr>
                <w:rFonts w:ascii="TH SarabunPSK" w:eastAsia="Times New Roman" w:hAnsi="TH SarabunPSK" w:cs="TH SarabunPSK"/>
                <w:b/>
                <w:bCs/>
                <w:spacing w:val="-6"/>
                <w:sz w:val="32"/>
                <w:szCs w:val="32"/>
                <w:cs/>
              </w:rPr>
              <w:t xml:space="preserve">คำอธิบาย </w:t>
            </w:r>
            <w:r w:rsidRPr="00A85F0D">
              <w:rPr>
                <w:rFonts w:ascii="TH SarabunPSK" w:eastAsia="Times New Roman" w:hAnsi="TH SarabunPSK" w:cs="TH SarabunPSK"/>
                <w:spacing w:val="-6"/>
                <w:sz w:val="32"/>
                <w:szCs w:val="32"/>
                <w:cs/>
              </w:rPr>
              <w:t xml:space="preserve">     แต่ละจังหวัด</w:t>
            </w:r>
            <w:r w:rsidRPr="00A85F0D">
              <w:rPr>
                <w:rFonts w:ascii="TH SarabunPSK" w:eastAsia="Times New Roman" w:hAnsi="TH SarabunPSK" w:cs="TH SarabunPSK"/>
                <w:spacing w:val="-6"/>
                <w:sz w:val="32"/>
                <w:szCs w:val="32"/>
              </w:rPr>
              <w:t xml:space="preserve"> </w:t>
            </w:r>
            <w:r w:rsidRPr="00A85F0D">
              <w:rPr>
                <w:rFonts w:ascii="TH SarabunPSK" w:eastAsia="Times New Roman" w:hAnsi="TH SarabunPSK" w:cs="TH SarabunPSK"/>
                <w:spacing w:val="-6"/>
                <w:sz w:val="32"/>
                <w:szCs w:val="32"/>
                <w:cs/>
              </w:rPr>
              <w:t xml:space="preserve">มีการออกแบบบริหารจัดการเพื่อให้มีการดำเนินงานส่งเสริมการใช้ยาอย่างสมเหตุผลในชุมชน อย่างน้อย 1 อำเภอ ซึ่งแต่ละอำเภอดำเนินการ อย่างน้อย </w:t>
            </w:r>
            <w:r>
              <w:rPr>
                <w:rFonts w:ascii="TH SarabunPSK" w:eastAsia="Times New Roman" w:hAnsi="TH SarabunPSK" w:cs="TH SarabunPSK"/>
                <w:spacing w:val="-6"/>
                <w:sz w:val="32"/>
                <w:szCs w:val="32"/>
                <w:cs/>
              </w:rPr>
              <w:t>1</w:t>
            </w:r>
            <w:r w:rsidRPr="00A85F0D">
              <w:rPr>
                <w:rFonts w:ascii="TH SarabunPSK" w:eastAsia="Times New Roman" w:hAnsi="TH SarabunPSK" w:cs="TH SarabunPSK"/>
                <w:spacing w:val="-6"/>
                <w:sz w:val="32"/>
                <w:szCs w:val="32"/>
                <w:cs/>
              </w:rPr>
              <w:t xml:space="preserve"> ตำบล โดยกำหนดให้มีผู้ประสานงานระดับจังหวัด และอำเภอ โดยมีโรงพยาบาล/ศูนย์บริการสาธารณสุข เป็นหน่วยงานหลักในการประสานเชื่อมโยงกับหน่วยงานระดับที่สูงกว่า หน่วยงานระดับเดียวกันหรือระดับรองลงมา ทั้งในและนอกสังกัดกระทรวงสาธารณสุข </w:t>
            </w:r>
            <w:r w:rsidRPr="00A85F0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จนถึงชุมชน และเครือข่าย</w:t>
            </w:r>
            <w:proofErr w:type="spellStart"/>
            <w:r w:rsidRPr="00A85F0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อื่นๆ</w:t>
            </w:r>
            <w:proofErr w:type="spellEnd"/>
            <w:r w:rsidRPr="00A85F0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ในชุมชน</w:t>
            </w:r>
            <w:r w:rsidRPr="00A85F0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A85F0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ภายใต้กลไกคณะกรรมการระดับอำเภอที่เกี่ยวข้อง เช่น คณะกรรมการหัวหน้าส่วนราชการในระดับอำเภอ คณะกรรมการพัฒนาคุณภาพชีวิตระดับอำเภอ คณะกรรมการธรรมนูญสุขภาพอำเภอ คณะกรรมการประสานงานด้านสาธารณสุขระดับอำเภอ เป็นต้น </w:t>
            </w:r>
          </w:p>
          <w:p w:rsidR="00A85F0D" w:rsidRPr="00A85F0D" w:rsidRDefault="00A85F0D" w:rsidP="00A85F0D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85F0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    การ</w:t>
            </w:r>
            <w:r w:rsidRPr="00A85F0D">
              <w:rPr>
                <w:rFonts w:ascii="TH SarabunPSK" w:eastAsia="Times New Roman" w:hAnsi="TH SarabunPSK" w:cs="TH SarabunPSK"/>
                <w:spacing w:val="-6"/>
                <w:sz w:val="32"/>
                <w:szCs w:val="32"/>
                <w:cs/>
              </w:rPr>
              <w:t xml:space="preserve">ส่งเสริมการใช้ยาอย่างสมเหตุผลในชุมชน </w:t>
            </w:r>
            <w:r w:rsidRPr="00A85F0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ดำเนินการ 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</w:t>
            </w:r>
            <w:r w:rsidRPr="00A85F0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กิจกรรมหลัก ดังนี้</w:t>
            </w:r>
          </w:p>
          <w:p w:rsidR="00A85F0D" w:rsidRPr="00A85F0D" w:rsidRDefault="00A85F0D" w:rsidP="00A85F0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-18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การเฝ้าระวังความปลอดภัยด้านยาในหน่วยบริการสุขภาพ 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>(Proactive Hospital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>based surveillance)</w:t>
            </w:r>
          </w:p>
          <w:p w:rsidR="00A85F0D" w:rsidRPr="00A85F0D" w:rsidRDefault="00A85F0D" w:rsidP="00A85F0D">
            <w:pPr>
              <w:numPr>
                <w:ilvl w:val="0"/>
                <w:numId w:val="12"/>
              </w:numPr>
              <w:spacing w:after="0" w:line="240" w:lineRule="auto"/>
              <w:ind w:right="-18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การสร้างกระบวนการมีส่วนร่วมจากทุกภาคส่วน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เพื่อการใช้ยาอย่างสมเหตุผล (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Community Participation) </w:t>
            </w:r>
          </w:p>
          <w:p w:rsidR="00A85F0D" w:rsidRPr="00A85F0D" w:rsidRDefault="00A85F0D" w:rsidP="00A85F0D">
            <w:pPr>
              <w:numPr>
                <w:ilvl w:val="0"/>
                <w:numId w:val="12"/>
              </w:numPr>
              <w:spacing w:after="0" w:line="240" w:lineRule="auto"/>
              <w:ind w:right="-18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การเฝ้าระวังความปลอดภัยด้านยาเชิงรุกในชุมชน  (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>Active Community based Surveillance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A85F0D" w:rsidRPr="00A85F0D" w:rsidRDefault="00A85F0D" w:rsidP="00A85F0D">
            <w:pPr>
              <w:numPr>
                <w:ilvl w:val="0"/>
                <w:numId w:val="12"/>
              </w:numPr>
              <w:spacing w:after="0" w:line="240" w:lineRule="auto"/>
              <w:ind w:right="-18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การส่งเสริมการใช้ยาอย่างสมเหตุผลในภาคเอกชน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 (Good Private Sector)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เช่น ร้านชำ ร้านยา คลินิก โรงพยาบาลเอกชน</w:t>
            </w:r>
          </w:p>
          <w:p w:rsidR="00A85F0D" w:rsidRPr="00A85F0D" w:rsidRDefault="00A85F0D" w:rsidP="00A85F0D">
            <w:pPr>
              <w:numPr>
                <w:ilvl w:val="0"/>
                <w:numId w:val="12"/>
              </w:numPr>
              <w:spacing w:after="0" w:line="240" w:lineRule="auto"/>
              <w:ind w:right="-18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การสร้างความรอบรู้ด้านการใช้ยาอย่างสมเหตุผลของประชาชน (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RDU Literacy)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5954"/>
            </w:tblGrid>
            <w:tr w:rsidR="00A85F0D" w:rsidRPr="00A85F0D" w:rsidTr="00A85F0D">
              <w:tc>
                <w:tcPr>
                  <w:tcW w:w="1447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ระดับความสำเร็จ</w:t>
                  </w:r>
                </w:p>
              </w:tc>
              <w:tc>
                <w:tcPr>
                  <w:tcW w:w="5954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คำอธิบาย</w:t>
                  </w:r>
                </w:p>
              </w:tc>
            </w:tr>
            <w:tr w:rsidR="00A85F0D" w:rsidRPr="00A85F0D" w:rsidTr="00A85F0D">
              <w:tc>
                <w:tcPr>
                  <w:tcW w:w="1447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ระดับ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</w:t>
                  </w:r>
                </w:p>
              </w:tc>
              <w:tc>
                <w:tcPr>
                  <w:tcW w:w="5954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.จังหวัดออกแบบระบบบริหารจัดการ ได้แก่ กำหนดองค์ประกอบ โครงสร้างการจัดการ ระบบข้อมูลสารสนเทศ ระบบติดตามประเมินผล และระบบอื่นที่เกี่ยวข้อง</w:t>
                  </w:r>
                </w:p>
                <w:p w:rsidR="00A85F0D" w:rsidRPr="00A85F0D" w:rsidRDefault="00A85F0D" w:rsidP="00A85F0D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.โรงพยาบาลสังกัดกระทรวงสาธารณสุขทุกแห่งในพื้นที่อำเภอเป้าหมาย หรือศูนย์บริการสาธารณสุข กทม. หรือหน่วยบริการสุขภาพสังกัดอื่น ที่สมัครใจ ดำเนินการ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Proactive Hospital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based surveillance</w:t>
                  </w:r>
                </w:p>
              </w:tc>
            </w:tr>
            <w:tr w:rsidR="00A85F0D" w:rsidRPr="00A85F0D" w:rsidTr="00A85F0D">
              <w:tc>
                <w:tcPr>
                  <w:tcW w:w="1447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ระดับ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</w:t>
                  </w:r>
                </w:p>
              </w:tc>
              <w:tc>
                <w:tcPr>
                  <w:tcW w:w="5954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ผ่านเกณฑ์ระดับ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และดำเนินการกิจกรรมหลัก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Active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Community based Surveillance</w:t>
                  </w:r>
                </w:p>
              </w:tc>
            </w:tr>
            <w:tr w:rsidR="00A85F0D" w:rsidRPr="00A85F0D" w:rsidTr="00A85F0D">
              <w:tc>
                <w:tcPr>
                  <w:tcW w:w="1447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ระดับ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3</w:t>
                  </w:r>
                </w:p>
              </w:tc>
              <w:tc>
                <w:tcPr>
                  <w:tcW w:w="5954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ผ่านเกณฑ์ระดับ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และดำเนินการกิจกรรมหลัก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community participation</w:t>
                  </w:r>
                </w:p>
              </w:tc>
            </w:tr>
            <w:tr w:rsidR="00A85F0D" w:rsidRPr="00A85F0D" w:rsidTr="00A85F0D">
              <w:tc>
                <w:tcPr>
                  <w:tcW w:w="1447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ระดับ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4</w:t>
                  </w:r>
                </w:p>
              </w:tc>
              <w:tc>
                <w:tcPr>
                  <w:tcW w:w="5954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ผ่านเกณฑ์ระดับ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3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และมีการดำเนินการกิจกรรมหลักที่เหลือ อย่างน้อย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ข้อ</w:t>
                  </w:r>
                </w:p>
              </w:tc>
            </w:tr>
            <w:tr w:rsidR="00A85F0D" w:rsidRPr="00A85F0D" w:rsidTr="00A85F0D">
              <w:tc>
                <w:tcPr>
                  <w:tcW w:w="1447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ระดับ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</w:t>
                  </w:r>
                </w:p>
              </w:tc>
              <w:tc>
                <w:tcPr>
                  <w:tcW w:w="5954" w:type="dxa"/>
                  <w:shd w:val="clear" w:color="auto" w:fill="auto"/>
                </w:tcPr>
                <w:p w:rsidR="00A85F0D" w:rsidRPr="00A85F0D" w:rsidRDefault="00A85F0D" w:rsidP="00A85F0D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ดำเนินการครบ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กิจกรรมหลัก </w:t>
                  </w:r>
                </w:p>
              </w:tc>
            </w:tr>
          </w:tbl>
          <w:p w:rsidR="00236035" w:rsidRPr="00A85F0D" w:rsidRDefault="00A85F0D" w:rsidP="00126154">
            <w:pPr>
              <w:spacing w:after="0" w:line="216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รายละเอียดการประเมินการดำเนินการในแต่ละกิจกรรมหลัก ดูในคู่มือดำเนินการส่งเสริมการใช้ยาอย่างสมเหตุผลในชุมชน  จากเว็บไซต์ </w:t>
            </w:r>
            <w:hyperlink r:id="rId7" w:history="1">
              <w:r w:rsidRPr="00A85F0D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http://ndi.fda.moph.go.th/drug_use</w:t>
              </w:r>
            </w:hyperlink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85F0D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(</w:t>
            </w:r>
            <w:r w:rsidRPr="00A85F0D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>อยู่ระหว่างดำเนินการ</w:t>
            </w:r>
            <w:r w:rsidRPr="00A85F0D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)</w:t>
            </w:r>
          </w:p>
        </w:tc>
      </w:tr>
      <w:tr w:rsidR="00236035" w:rsidRPr="00A85F0D" w:rsidTr="00A85F0D">
        <w:trPr>
          <w:trHeight w:val="1077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เกณฑ์เป้าหมาย 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tbl>
            <w:tblPr>
              <w:tblW w:w="978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299"/>
              <w:gridCol w:w="2494"/>
              <w:gridCol w:w="2494"/>
              <w:gridCol w:w="2494"/>
            </w:tblGrid>
            <w:tr w:rsidR="00236035" w:rsidRPr="00A85F0D" w:rsidTr="00A85F0D">
              <w:tc>
                <w:tcPr>
                  <w:tcW w:w="22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2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2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2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</w:tr>
            <w:tr w:rsidR="00A85F0D" w:rsidRPr="00A85F0D" w:rsidTr="00A85F0D">
              <w:trPr>
                <w:trHeight w:val="794"/>
              </w:trPr>
              <w:tc>
                <w:tcPr>
                  <w:tcW w:w="22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RDU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ขั้นที่ 1 80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%</w:t>
                  </w:r>
                </w:p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RDU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ขั้นที่ 2 20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%</w:t>
                  </w:r>
                </w:p>
              </w:tc>
              <w:tc>
                <w:tcPr>
                  <w:tcW w:w="2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85F0D" w:rsidRPr="00A85F0D" w:rsidRDefault="00A85F0D" w:rsidP="00A85F0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RDU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ขั้นที่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1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95 %</w:t>
                  </w:r>
                </w:p>
                <w:p w:rsidR="00A85F0D" w:rsidRPr="00A85F0D" w:rsidRDefault="00A85F0D" w:rsidP="00A85F0D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RDU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ขั้นที่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20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%</w:t>
                  </w:r>
                </w:p>
              </w:tc>
              <w:tc>
                <w:tcPr>
                  <w:tcW w:w="2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85F0D" w:rsidRPr="00A85F0D" w:rsidRDefault="00A85F0D" w:rsidP="00A85F0D">
                  <w:pPr>
                    <w:numPr>
                      <w:ilvl w:val="0"/>
                      <w:numId w:val="11"/>
                    </w:numPr>
                    <w:spacing w:after="0" w:line="240" w:lineRule="auto"/>
                    <w:ind w:left="175" w:hanging="14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RDU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ขั้นที่ 2 60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%</w:t>
                  </w:r>
                </w:p>
                <w:p w:rsidR="00A85F0D" w:rsidRPr="00A85F0D" w:rsidRDefault="00A85F0D" w:rsidP="00A85F0D">
                  <w:pPr>
                    <w:numPr>
                      <w:ilvl w:val="0"/>
                      <w:numId w:val="11"/>
                    </w:numPr>
                    <w:spacing w:after="0" w:line="240" w:lineRule="auto"/>
                    <w:ind w:left="175" w:hanging="14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RDU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ขั้นที่ 3 20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%</w:t>
                  </w:r>
                </w:p>
                <w:p w:rsidR="00A85F0D" w:rsidRPr="00A85F0D" w:rsidRDefault="00A85F0D" w:rsidP="00A85F0D">
                  <w:pPr>
                    <w:numPr>
                      <w:ilvl w:val="0"/>
                      <w:numId w:val="11"/>
                    </w:numPr>
                    <w:spacing w:after="0" w:line="240" w:lineRule="auto"/>
                    <w:ind w:left="175" w:hanging="14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100 ของจังหวัดมีการดำเนินการ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RDU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lastRenderedPageBreak/>
                    <w:t>Community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อย่างน้อย 1 อำเภอ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และผ่านเกณฑ์ระดับ 3 </w:t>
                  </w:r>
                </w:p>
              </w:tc>
              <w:tc>
                <w:tcPr>
                  <w:tcW w:w="2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85F0D" w:rsidRPr="00A85F0D" w:rsidRDefault="00A85F0D" w:rsidP="00A85F0D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lastRenderedPageBreak/>
                    <w:t xml:space="preserve">-RDU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ขั้นที่ 3 80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%</w:t>
                  </w:r>
                </w:p>
                <w:p w:rsidR="00A85F0D" w:rsidRPr="00A85F0D" w:rsidRDefault="00A85F0D" w:rsidP="00A85F0D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ร้อยละ 100 ของจังหวัดมีการดำเนินการ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RDU Community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30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lastRenderedPageBreak/>
                    <w:t>ของอำเภอในจังหวัด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และผ่านเกณฑ์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RDU Community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ระดับ 3 </w:t>
                  </w:r>
                </w:p>
              </w:tc>
            </w:tr>
          </w:tbl>
          <w:p w:rsidR="00236035" w:rsidRPr="00A85F0D" w:rsidRDefault="00236035" w:rsidP="0012615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36035" w:rsidRPr="00A85F0D" w:rsidTr="00A85F0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วัตถุประสงค์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เพื่อให้ความปลอดภัยจากการใช้ยา และลดค่าใช้จ่ายด้านยาที่ไม่จำเป็น</w:t>
            </w:r>
          </w:p>
        </w:tc>
      </w:tr>
      <w:tr w:rsidR="00236035" w:rsidRPr="00A85F0D" w:rsidTr="00A85F0D">
        <w:trPr>
          <w:trHeight w:val="79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โรงพยาบาลศูนย์ โรงพยาบาลทั่วไป โรงพยาบาลชุมชน หรือโรงพยาบาลที่เทียบเท่า และหน่วยบริการปฐมภูมิ และชุมชน ซึ่งเป็นพื้นที่ระดับอำเภอ</w:t>
            </w:r>
          </w:p>
        </w:tc>
      </w:tr>
      <w:tr w:rsidR="00236035" w:rsidRPr="00A85F0D" w:rsidTr="00A85F0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รายงานกองบริหารการสาธารณสุข</w:t>
            </w:r>
          </w:p>
        </w:tc>
      </w:tr>
      <w:tr w:rsidR="00236035" w:rsidRPr="00A85F0D" w:rsidTr="00A85F0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DF9" w:rsidRPr="00A85F0D" w:rsidRDefault="00236035" w:rsidP="00236035">
            <w:pPr>
              <w:spacing w:after="0"/>
              <w:rPr>
                <w:rFonts w:ascii="TH SarabunPSK" w:hAnsi="TH SarabunPSK" w:cs="TH SarabunPSK"/>
                <w:spacing w:val="-6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ข้อมูลจากโรงพยาบาลศูนย์ โรงพยาบาลทั่วไป โรงพยาบาลชุมชน</w:t>
            </w:r>
          </w:p>
        </w:tc>
      </w:tr>
      <w:tr w:rsidR="00236035" w:rsidRPr="00A85F0D" w:rsidTr="00A85F0D"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6035" w:rsidRPr="00A85F0D" w:rsidRDefault="00236035" w:rsidP="000B00F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A85F0D">
            <w:pPr>
              <w:spacing w:after="0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A1 = </w:t>
            </w:r>
            <w:r w:rsidRPr="00A85F0D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จำนวนโรงพยาบาลผ่าน </w:t>
            </w:r>
            <w:r w:rsidRPr="00A85F0D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RDU </w:t>
            </w:r>
            <w:r w:rsidRPr="00A85F0D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ขั้นที่ </w:t>
            </w:r>
            <w:proofErr w:type="gramStart"/>
            <w:r w:rsidRPr="00A85F0D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2</w:t>
            </w:r>
            <w:r w:rsidRPr="00A85F0D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  ,</w:t>
            </w:r>
            <w:proofErr w:type="gramEnd"/>
            <w:r w:rsidRPr="00A85F0D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 A2 = </w:t>
            </w:r>
            <w:r w:rsidRPr="00A85F0D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จำนวนโรงพยาบาลที่ผ่าน </w:t>
            </w:r>
            <w:r w:rsidRPr="00A85F0D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RDU </w:t>
            </w:r>
            <w:r w:rsidRPr="00A85F0D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ขั้น 3 </w:t>
            </w:r>
          </w:p>
        </w:tc>
      </w:tr>
      <w:tr w:rsidR="00236035" w:rsidRPr="00A85F0D" w:rsidTr="00A85F0D"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6035" w:rsidRPr="00A85F0D" w:rsidRDefault="00236035" w:rsidP="000B00F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0B00F6">
            <w:pPr>
              <w:spacing w:after="0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B = </w:t>
            </w:r>
            <w:r w:rsidRPr="00A85F0D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จำนวนโรงพยาบาลทั้งหมด </w:t>
            </w:r>
          </w:p>
        </w:tc>
      </w:tr>
      <w:tr w:rsidR="00A85F0D" w:rsidRPr="00A85F0D" w:rsidTr="00A85F0D"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5F0D" w:rsidRPr="00A85F0D" w:rsidRDefault="00A85F0D" w:rsidP="00A85F0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F0D" w:rsidRPr="00A85F0D" w:rsidRDefault="00A85F0D" w:rsidP="00A85F0D">
            <w:pPr>
              <w:spacing w:after="0"/>
              <w:rPr>
                <w:rFonts w:ascii="TH SarabunPSK" w:hAnsi="TH SarabunPSK" w:cs="TH SarabunPSK"/>
                <w:spacing w:val="-8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C = 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จำนวนจังหวัดที่มีการดำเนินการ 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>RDU Community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อย่างน้อย 1 อำเภอ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และผ่านเกณฑ์ระดับ 3</w:t>
            </w:r>
          </w:p>
        </w:tc>
      </w:tr>
      <w:tr w:rsidR="00A85F0D" w:rsidRPr="00A85F0D" w:rsidTr="00A85F0D"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5F0D" w:rsidRPr="00A85F0D" w:rsidRDefault="00A85F0D" w:rsidP="00A85F0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รายการข้อมูล 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F0D" w:rsidRPr="00A85F0D" w:rsidRDefault="00A85F0D" w:rsidP="00A85F0D">
            <w:pPr>
              <w:spacing w:after="0"/>
              <w:rPr>
                <w:rFonts w:ascii="TH SarabunPSK" w:hAnsi="TH SarabunPSK" w:cs="TH SarabunPSK"/>
                <w:spacing w:val="-8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D = </w:t>
            </w:r>
            <w:r w:rsidRPr="00A85F0D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จำนวนจังหวัดทั้งหมด</w:t>
            </w:r>
          </w:p>
        </w:tc>
      </w:tr>
      <w:tr w:rsidR="00236035" w:rsidRPr="00A85F0D" w:rsidTr="00A85F0D">
        <w:trPr>
          <w:trHeight w:val="130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6035" w:rsidRPr="00A85F0D" w:rsidRDefault="00236035" w:rsidP="00A85F0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6035" w:rsidRPr="00A85F0D" w:rsidRDefault="00236035" w:rsidP="00A85F0D">
            <w:pPr>
              <w:numPr>
                <w:ilvl w:val="0"/>
                <w:numId w:val="10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(A1/B) x 100 </w:t>
            </w:r>
          </w:p>
          <w:p w:rsidR="00236035" w:rsidRPr="00A85F0D" w:rsidRDefault="00236035" w:rsidP="00A85F0D">
            <w:pPr>
              <w:numPr>
                <w:ilvl w:val="0"/>
                <w:numId w:val="10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2/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B) x 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  <w:p w:rsidR="00A85F0D" w:rsidRPr="00A85F0D" w:rsidRDefault="00A85F0D" w:rsidP="00A85F0D">
            <w:pPr>
              <w:numPr>
                <w:ilvl w:val="0"/>
                <w:numId w:val="10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</w:rPr>
              <w:t>(C/D) x 100</w:t>
            </w:r>
          </w:p>
        </w:tc>
      </w:tr>
      <w:tr w:rsidR="00236035" w:rsidRPr="00A85F0D" w:rsidTr="00A85F0D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23603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ทุก 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เดือน (ประมวลผลยอดสะสมตั้งแต่ต้นปีงบประมาณ)</w:t>
            </w:r>
          </w:p>
        </w:tc>
      </w:tr>
      <w:tr w:rsidR="00236035" w:rsidRPr="00A85F0D" w:rsidTr="00A85F0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53"/>
        </w:trPr>
        <w:tc>
          <w:tcPr>
            <w:tcW w:w="9923" w:type="dxa"/>
            <w:gridSpan w:val="3"/>
          </w:tcPr>
          <w:p w:rsidR="00236035" w:rsidRPr="00A85F0D" w:rsidRDefault="00236035" w:rsidP="00126154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</w:p>
          <w:p w:rsidR="00236035" w:rsidRPr="00A85F0D" w:rsidRDefault="00236035" w:rsidP="00126154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2563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409"/>
            </w:tblGrid>
            <w:tr w:rsidR="00236035" w:rsidRPr="00A85F0D" w:rsidTr="002E1DF9">
              <w:tc>
                <w:tcPr>
                  <w:tcW w:w="2405" w:type="dxa"/>
                  <w:shd w:val="clear" w:color="auto" w:fill="auto"/>
                </w:tcPr>
                <w:p w:rsidR="00236035" w:rsidRPr="00A85F0D" w:rsidRDefault="00236035" w:rsidP="0012615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236035" w:rsidRPr="00A85F0D" w:rsidRDefault="00236035" w:rsidP="0012615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236035" w:rsidRPr="00A85F0D" w:rsidRDefault="00236035" w:rsidP="0012615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236035" w:rsidRPr="00A85F0D" w:rsidRDefault="00236035" w:rsidP="00126154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12เดือน</w:t>
                  </w:r>
                </w:p>
              </w:tc>
            </w:tr>
            <w:tr w:rsidR="00A85F0D" w:rsidRPr="00A85F0D" w:rsidTr="002E1DF9">
              <w:tc>
                <w:tcPr>
                  <w:tcW w:w="2405" w:type="dxa"/>
                  <w:shd w:val="clear" w:color="auto" w:fill="auto"/>
                </w:tcPr>
                <w:p w:rsidR="00A85F0D" w:rsidRPr="00A85F0D" w:rsidRDefault="00A85F0D" w:rsidP="00A85F0D">
                  <w:pPr>
                    <w:numPr>
                      <w:ilvl w:val="0"/>
                      <w:numId w:val="8"/>
                    </w:numPr>
                    <w:tabs>
                      <w:tab w:val="left" w:pos="171"/>
                    </w:tabs>
                    <w:spacing w:after="0"/>
                    <w:ind w:left="29" w:hanging="29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RDU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ขั้นที่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≥ 45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%</w:t>
                  </w:r>
                </w:p>
                <w:p w:rsidR="00A85F0D" w:rsidRPr="00A85F0D" w:rsidRDefault="00A85F0D" w:rsidP="00A85F0D">
                  <w:pPr>
                    <w:numPr>
                      <w:ilvl w:val="0"/>
                      <w:numId w:val="8"/>
                    </w:numPr>
                    <w:tabs>
                      <w:tab w:val="left" w:pos="171"/>
                    </w:tabs>
                    <w:spacing w:after="0"/>
                    <w:ind w:left="29" w:hanging="29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RDU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ขั้นที่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3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≥ 15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%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A85F0D" w:rsidRPr="00A85F0D" w:rsidRDefault="00A85F0D" w:rsidP="00A85F0D">
                  <w:pPr>
                    <w:numPr>
                      <w:ilvl w:val="0"/>
                      <w:numId w:val="8"/>
                    </w:numPr>
                    <w:spacing w:after="0"/>
                    <w:ind w:left="176" w:hanging="176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RDU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ขั้นที่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≥ 50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%</w:t>
                  </w:r>
                </w:p>
                <w:p w:rsidR="00A85F0D" w:rsidRPr="00A85F0D" w:rsidRDefault="00A85F0D" w:rsidP="00A85F0D">
                  <w:pPr>
                    <w:numPr>
                      <w:ilvl w:val="0"/>
                      <w:numId w:val="8"/>
                    </w:numPr>
                    <w:spacing w:after="0"/>
                    <w:ind w:left="176" w:hanging="176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RDU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ขั้นที่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3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≥ 15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%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A85F0D" w:rsidRPr="00A85F0D" w:rsidRDefault="00A85F0D" w:rsidP="00A85F0D">
                  <w:pPr>
                    <w:numPr>
                      <w:ilvl w:val="0"/>
                      <w:numId w:val="8"/>
                    </w:numPr>
                    <w:spacing w:after="0"/>
                    <w:ind w:left="175" w:hanging="141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RDU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ขั้นที่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≥ 55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%</w:t>
                  </w:r>
                </w:p>
                <w:p w:rsidR="00A85F0D" w:rsidRPr="00A85F0D" w:rsidRDefault="00A85F0D" w:rsidP="00A85F0D">
                  <w:pPr>
                    <w:numPr>
                      <w:ilvl w:val="0"/>
                      <w:numId w:val="8"/>
                    </w:numPr>
                    <w:spacing w:after="0"/>
                    <w:ind w:left="175" w:hanging="141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RDU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ขั้นที่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3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≥ 20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%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A85F0D" w:rsidRPr="00A85F0D" w:rsidRDefault="00A85F0D" w:rsidP="00A85F0D">
                  <w:pPr>
                    <w:numPr>
                      <w:ilvl w:val="0"/>
                      <w:numId w:val="8"/>
                    </w:numPr>
                    <w:spacing w:after="0"/>
                    <w:ind w:left="175" w:hanging="14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RDU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ขั้นที่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≥ 6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0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%</w:t>
                  </w:r>
                </w:p>
                <w:p w:rsidR="00A85F0D" w:rsidRPr="00A85F0D" w:rsidRDefault="00A85F0D" w:rsidP="00A85F0D">
                  <w:pPr>
                    <w:numPr>
                      <w:ilvl w:val="0"/>
                      <w:numId w:val="8"/>
                    </w:numPr>
                    <w:spacing w:after="0"/>
                    <w:ind w:left="175" w:hanging="14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RDU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ขั้นที่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3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≥ 20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%</w:t>
                  </w:r>
                </w:p>
                <w:p w:rsidR="00A85F0D" w:rsidRPr="00A85F0D" w:rsidRDefault="00A85F0D" w:rsidP="00A85F0D">
                  <w:pPr>
                    <w:numPr>
                      <w:ilvl w:val="0"/>
                      <w:numId w:val="8"/>
                    </w:numPr>
                    <w:spacing w:after="0"/>
                    <w:ind w:left="175" w:hanging="142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100 ของจังหวัดมีการดำเนินการ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RDU Community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อย่างน้อยจังหวัดละ 1 อำเภอ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และผ่านเกณฑ์ระดับ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3</w:t>
                  </w:r>
                </w:p>
              </w:tc>
            </w:tr>
          </w:tbl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36035" w:rsidRPr="00A85F0D" w:rsidTr="00A85F0D">
        <w:trPr>
          <w:trHeight w:val="510"/>
        </w:trPr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236035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การรายงาน และการวิเคราะห์เปรียบเทียบผล</w:t>
            </w:r>
          </w:p>
        </w:tc>
      </w:tr>
      <w:tr w:rsidR="00236035" w:rsidRPr="00A85F0D" w:rsidTr="00A85F0D">
        <w:trPr>
          <w:trHeight w:val="96"/>
        </w:trPr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เอกสารสนับสนุน : </w:t>
            </w: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236035">
            <w:pPr>
              <w:spacing w:after="0"/>
              <w:ind w:right="-142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รายการตัวชี้วัดเพื่อประเมินระดับการพัฒนาสู่การเป็นหน่วยบริการส่งเสริมการใช้ยาอย่างสมเหตุผล</w:t>
            </w:r>
          </w:p>
        </w:tc>
      </w:tr>
      <w:tr w:rsidR="00236035" w:rsidRPr="00A85F0D" w:rsidTr="00A85F0D">
        <w:trPr>
          <w:trHeight w:val="567"/>
        </w:trPr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11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2"/>
              <w:gridCol w:w="815"/>
              <w:gridCol w:w="1260"/>
              <w:gridCol w:w="1946"/>
              <w:gridCol w:w="1701"/>
              <w:gridCol w:w="19"/>
            </w:tblGrid>
            <w:tr w:rsidR="00236035" w:rsidRPr="00A85F0D" w:rsidTr="00014B23">
              <w:trPr>
                <w:jc w:val="center"/>
              </w:trPr>
              <w:tc>
                <w:tcPr>
                  <w:tcW w:w="1372" w:type="dxa"/>
                  <w:vMerge w:val="restart"/>
                </w:tcPr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 (RDU)</w:t>
                  </w:r>
                </w:p>
              </w:tc>
              <w:tc>
                <w:tcPr>
                  <w:tcW w:w="815" w:type="dxa"/>
                  <w:vMerge w:val="restart"/>
                </w:tcPr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926" w:type="dxa"/>
                  <w:gridSpan w:val="4"/>
                </w:tcPr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236035" w:rsidRPr="00A85F0D" w:rsidTr="00014B23">
              <w:trPr>
                <w:gridAfter w:val="1"/>
                <w:wAfter w:w="19" w:type="dxa"/>
                <w:jc w:val="center"/>
              </w:trPr>
              <w:tc>
                <w:tcPr>
                  <w:tcW w:w="1372" w:type="dxa"/>
                  <w:vMerge/>
                </w:tcPr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815" w:type="dxa"/>
                  <w:vMerge/>
                </w:tcPr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260" w:type="dxa"/>
                </w:tcPr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946" w:type="dxa"/>
                </w:tcPr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701" w:type="dxa"/>
                </w:tcPr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</w:t>
                  </w:r>
                  <w:r w:rsidRPr="00A85F0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</w:tr>
            <w:tr w:rsidR="00236035" w:rsidRPr="00A85F0D" w:rsidTr="00014B23">
              <w:trPr>
                <w:gridAfter w:val="1"/>
                <w:wAfter w:w="19" w:type="dxa"/>
                <w:trHeight w:val="1731"/>
                <w:jc w:val="center"/>
              </w:trPr>
              <w:tc>
                <w:tcPr>
                  <w:tcW w:w="1372" w:type="dxa"/>
                </w:tcPr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>256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</w:t>
                  </w:r>
                </w:p>
              </w:tc>
              <w:tc>
                <w:tcPr>
                  <w:tcW w:w="815" w:type="dxa"/>
                </w:tcPr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260" w:type="dxa"/>
                </w:tcPr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RDU </w:t>
                  </w:r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ขั้นที่ </w:t>
                  </w:r>
                  <w:proofErr w:type="gramStart"/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1  </w:t>
                  </w:r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>ร้อยละ</w:t>
                  </w:r>
                  <w:proofErr w:type="gramEnd"/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 61.49</w:t>
                  </w:r>
                </w:p>
              </w:tc>
              <w:tc>
                <w:tcPr>
                  <w:tcW w:w="1946" w:type="dxa"/>
                </w:tcPr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RDU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ขั้น 1 ร้อยละ 95.30 และ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RDU </w:t>
                  </w:r>
                  <w:r w:rsidRPr="00A85F0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ขั้น 2 ร้อยละ 11.62</w:t>
                  </w:r>
                </w:p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 (</w:t>
                  </w:r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ไม่ผ่านเกณฑ์เป้าหมาย ร้อยละ </w:t>
                  </w:r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>15)</w:t>
                  </w:r>
                </w:p>
              </w:tc>
              <w:tc>
                <w:tcPr>
                  <w:tcW w:w="1701" w:type="dxa"/>
                </w:tcPr>
                <w:p w:rsidR="00236035" w:rsidRPr="00A85F0D" w:rsidRDefault="00236035" w:rsidP="0012615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</w:pPr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RDU </w:t>
                  </w:r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>ขั้นที่ 1</w:t>
                  </w:r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 </w:t>
                  </w:r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ร้อยละ 99.89 และ </w:t>
                  </w:r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>RDU</w:t>
                  </w:r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 ขั้นที่ 2 ร้อยละ </w:t>
                  </w:r>
                  <w:proofErr w:type="gramStart"/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 xml:space="preserve">42.46  </w:t>
                  </w:r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>RDU</w:t>
                  </w:r>
                  <w:proofErr w:type="gramEnd"/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</w:rPr>
                    <w:t xml:space="preserve"> </w:t>
                  </w:r>
                  <w:r w:rsidRPr="00A85F0D">
                    <w:rPr>
                      <w:rFonts w:ascii="TH SarabunPSK" w:hAnsi="TH SarabunPSK" w:cs="TH SarabunPSK"/>
                      <w:spacing w:val="-4"/>
                      <w:sz w:val="32"/>
                      <w:szCs w:val="32"/>
                      <w:cs/>
                    </w:rPr>
                    <w:t>ขั้นที่ 3 ร้อยละ 16.42 (ณ ไตรมาส 3/2562)</w:t>
                  </w:r>
                </w:p>
              </w:tc>
            </w:tr>
          </w:tbl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36035" w:rsidRPr="00A85F0D" w:rsidTr="00A85F0D"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             ผู้ประสานงานตัวชี้วัด</w:t>
            </w: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ภญ.นุชริน</w:t>
            </w:r>
            <w:proofErr w:type="spellStart"/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ธ์</w:t>
            </w:r>
            <w:proofErr w:type="spellEnd"/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โตมาชา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 xml:space="preserve">                       เภสัชกรชำนาญการ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02-5907155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061-7317779</w:t>
            </w:r>
          </w:p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02-5907341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>E-mail :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nuchy408@gmail.com </w:t>
            </w:r>
          </w:p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สำนักยา สำนักงานคณะกรรมการอาหารและยา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(ตัวชี้วัด 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RDU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  <w:p w:rsidR="00236035" w:rsidRPr="00A85F0D" w:rsidRDefault="00236035" w:rsidP="00126154">
            <w:pPr>
              <w:spacing w:after="0"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proofErr w:type="gramStart"/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ภญ.ไพรำ</w:t>
            </w:r>
            <w:proofErr w:type="gramEnd"/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บุญ</w:t>
            </w:r>
            <w:proofErr w:type="spellStart"/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ญะ</w:t>
            </w:r>
            <w:proofErr w:type="spellEnd"/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ฤทธิ์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เภสัชกรชำนาญการ</w:t>
            </w:r>
          </w:p>
          <w:p w:rsidR="00236035" w:rsidRPr="00A85F0D" w:rsidRDefault="00236035" w:rsidP="00126154">
            <w:pPr>
              <w:spacing w:after="0" w:line="228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โทรศัพท์ที่ทำงาน : 02-5901628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โทรศัพท์มือถือ : 092-3953289</w:t>
            </w:r>
          </w:p>
          <w:p w:rsidR="00236035" w:rsidRPr="00A85F0D" w:rsidRDefault="00236035" w:rsidP="00126154">
            <w:pPr>
              <w:spacing w:after="0" w:line="228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: 02-5901634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 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hyperlink r:id="rId8" w:history="1">
              <w:r w:rsidRPr="00A85F0D">
                <w:rPr>
                  <w:rFonts w:ascii="TH SarabunPSK" w:hAnsi="TH SarabunPSK" w:cs="TH SarabunPSK"/>
                  <w:sz w:val="32"/>
                  <w:szCs w:val="32"/>
                </w:rPr>
                <w:t>praecu@gmail.com</w:t>
              </w:r>
            </w:hyperlink>
          </w:p>
          <w:p w:rsidR="00236035" w:rsidRPr="00A85F0D" w:rsidRDefault="00236035" w:rsidP="00236035">
            <w:pPr>
              <w:spacing w:after="0" w:line="228" w:lineRule="auto"/>
              <w:ind w:right="-79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สำนักบริหารการสาธารณสุข (ตัวชี้วัด 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RDU 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และ 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AMR) </w:t>
            </w:r>
          </w:p>
        </w:tc>
      </w:tr>
      <w:tr w:rsidR="00236035" w:rsidRPr="00A85F0D" w:rsidTr="00A85F0D">
        <w:trPr>
          <w:trHeight w:val="664"/>
        </w:trPr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ind w:right="-108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หน่วยงานประมวลผลและจัดทำข้อมูล </w:t>
            </w: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กองส่งเสริมงานคุ้มครองผู้บริโภคในส่วนภูมิภาคและท้องถิ่น สำนักงานคณะกรรมการอาหารและยา (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>RDU)</w:t>
            </w:r>
          </w:p>
        </w:tc>
      </w:tr>
      <w:tr w:rsidR="00236035" w:rsidRPr="00A85F0D" w:rsidTr="00A85F0D"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1. นางสาว</w:t>
            </w:r>
            <w:proofErr w:type="spellStart"/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คริส</w:t>
            </w:r>
            <w:proofErr w:type="spellEnd"/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ติน่า ลี้สุรพลานนท์            เภสัชกรปฏิบัติการ</w:t>
            </w:r>
          </w:p>
          <w:p w:rsidR="00236035" w:rsidRPr="00A85F0D" w:rsidRDefault="00236035" w:rsidP="00126154">
            <w:pPr>
              <w:pStyle w:val="ListParagraph"/>
              <w:spacing w:after="0" w:line="276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</w:t>
            </w:r>
            <w:r w:rsidR="00A85F0D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>0</w:t>
            </w:r>
            <w:r w:rsidRPr="00A85F0D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>2-5</w:t>
            </w:r>
            <w:r w:rsidR="00A85F0D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>90</w:t>
            </w:r>
            <w:r w:rsidRPr="00A85F0D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 xml:space="preserve"> </w:t>
            </w:r>
            <w:r w:rsidR="00A85F0D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>7</w:t>
            </w:r>
            <w:r w:rsidRPr="00A85F0D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>3</w:t>
            </w:r>
            <w:r w:rsidR="00A85F0D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>9</w:t>
            </w:r>
            <w:r w:rsidRPr="00A85F0D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 xml:space="preserve">2      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>081-264-9910</w:t>
            </w:r>
          </w:p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 02-5918486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       E-mail : Christina.lee@fda.moph.go.th</w:t>
            </w:r>
          </w:p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กองส่งเสริมงานคุ้มครองผู้บริโภคในส่วนภูมิภาคและท้องถิ่น สำนักงานคณะกรรมการอาหารและยา</w:t>
            </w:r>
          </w:p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2.ภญ.ไพรำ บุญ</w:t>
            </w:r>
            <w:proofErr w:type="spellStart"/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ญะ</w:t>
            </w:r>
            <w:proofErr w:type="spellEnd"/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ฤทธิ์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เภสัชกรชำนาญการ</w:t>
            </w:r>
          </w:p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โทรศัพท์ที่ทำงาน : 02-5901628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            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092-3953289</w:t>
            </w:r>
          </w:p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 02-5901634</w:t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85F0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A85F0D">
              <w:rPr>
                <w:rFonts w:ascii="TH SarabunPSK" w:hAnsi="TH SarabunPSK" w:cs="TH SarabunPSK"/>
                <w:sz w:val="32"/>
                <w:szCs w:val="32"/>
              </w:rPr>
              <w:t xml:space="preserve">            E-mail : </w:t>
            </w:r>
            <w:hyperlink r:id="rId9" w:history="1">
              <w:r w:rsidRPr="00A85F0D">
                <w:rPr>
                  <w:rFonts w:ascii="TH SarabunPSK" w:hAnsi="TH SarabunPSK" w:cs="TH SarabunPSK"/>
                  <w:sz w:val="32"/>
                  <w:szCs w:val="32"/>
                </w:rPr>
                <w:t>praecu@gmail.com</w:t>
              </w:r>
            </w:hyperlink>
          </w:p>
          <w:p w:rsidR="00236035" w:rsidRPr="00A85F0D" w:rsidRDefault="00236035" w:rsidP="001261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กองบริหารการสาธารณสุข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A85F0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สำนักงานปลัดกระทรวงสาธารณสุข</w:t>
            </w:r>
          </w:p>
        </w:tc>
      </w:tr>
    </w:tbl>
    <w:p w:rsidR="00E24D43" w:rsidRPr="00A85F0D" w:rsidRDefault="00E24D43" w:rsidP="00E24D4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85F0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คำอธิบายเพิ่มเติม</w:t>
      </w:r>
    </w:p>
    <w:p w:rsidR="00E24D43" w:rsidRPr="00A85F0D" w:rsidRDefault="00E24D43" w:rsidP="00E24D4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85F0D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การใช้ยาอย่างสมเหตุผล หมายถึง </w:t>
      </w:r>
      <w:r w:rsidRPr="00A85F0D">
        <w:rPr>
          <w:rFonts w:ascii="TH SarabunPSK" w:hAnsi="TH SarabunPSK" w:cs="TH SarabunPSK"/>
          <w:sz w:val="32"/>
          <w:szCs w:val="32"/>
          <w:cs/>
        </w:rPr>
        <w:t>การจัดวางระบบและกระบวนการจัดการด้านยา ที่มีวัตถุประสงค์เพื่อให้ผู้ป่วยได้รับยาที่เหมาะสมกับข้อบ่งชี้ทางคลินิก ในปริมาณที่สอดคล้องกับความต้องการของแต่ละบุคคล ในระยะเวลาที่เพียงพอต่อการรักษาโรคนั้น และเกิดความคุ้มค่าสูงสุด</w:t>
      </w:r>
      <w:r w:rsidRPr="00A85F0D">
        <w:rPr>
          <w:rFonts w:ascii="TH SarabunPSK" w:hAnsi="TH SarabunPSK" w:cs="TH SarabunPSK"/>
          <w:sz w:val="32"/>
          <w:szCs w:val="32"/>
        </w:rPr>
        <w:t xml:space="preserve"> </w:t>
      </w:r>
      <w:r w:rsidRPr="00A85F0D">
        <w:rPr>
          <w:rFonts w:ascii="TH SarabunPSK" w:hAnsi="TH SarabunPSK" w:cs="TH SarabunPSK"/>
          <w:sz w:val="32"/>
          <w:szCs w:val="32"/>
          <w:cs/>
        </w:rPr>
        <w:t>ทั้งต่อตัวผู้ป่วยและต่อสังคม</w:t>
      </w:r>
      <w:r w:rsidRPr="00A85F0D">
        <w:rPr>
          <w:rStyle w:val="EndnoteReference"/>
          <w:rFonts w:ascii="TH SarabunPSK" w:hAnsi="TH SarabunPSK" w:cs="TH SarabunPSK"/>
          <w:cs/>
        </w:rPr>
        <w:endnoteReference w:id="1"/>
      </w:r>
    </w:p>
    <w:p w:rsidR="00E24D43" w:rsidRPr="00A85F0D" w:rsidRDefault="00E24D43" w:rsidP="00E24D43">
      <w:pPr>
        <w:rPr>
          <w:rFonts w:ascii="TH SarabunPSK" w:hAnsi="TH SarabunPSK" w:cs="TH SarabunPSK"/>
          <w:sz w:val="32"/>
          <w:szCs w:val="32"/>
        </w:rPr>
      </w:pPr>
      <w:r w:rsidRPr="00A85F0D">
        <w:rPr>
          <w:rFonts w:ascii="TH SarabunPSK" w:hAnsi="TH SarabunPSK" w:cs="TH SarabunPSK"/>
          <w:b/>
          <w:bCs/>
          <w:sz w:val="32"/>
          <w:szCs w:val="32"/>
          <w:cs/>
        </w:rPr>
        <w:t>การส่งเสริมใช้ยาอย่างสมเหตุผลในชุมชน (</w:t>
      </w:r>
      <w:r w:rsidRPr="00A85F0D">
        <w:rPr>
          <w:rFonts w:ascii="TH SarabunPSK" w:hAnsi="TH SarabunPSK" w:cs="TH SarabunPSK"/>
          <w:b/>
          <w:bCs/>
          <w:sz w:val="32"/>
          <w:szCs w:val="32"/>
        </w:rPr>
        <w:t>RDU community</w:t>
      </w:r>
      <w:r w:rsidRPr="00A85F0D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A85F0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85F0D">
        <w:rPr>
          <w:rFonts w:ascii="TH SarabunPSK" w:hAnsi="TH SarabunPSK" w:cs="TH SarabunPSK"/>
          <w:b/>
          <w:bCs/>
          <w:sz w:val="32"/>
          <w:szCs w:val="32"/>
          <w:cs/>
        </w:rPr>
        <w:t>หมายถึง</w:t>
      </w:r>
      <w:r w:rsidRPr="00A85F0D">
        <w:rPr>
          <w:rFonts w:ascii="TH SarabunPSK" w:hAnsi="TH SarabunPSK" w:cs="TH SarabunPSK"/>
          <w:sz w:val="32"/>
          <w:szCs w:val="32"/>
          <w:cs/>
        </w:rPr>
        <w:t xml:space="preserve"> ระบบของพื้นที่ (ระดับอำเภอหรือเขต กรณีกรุงเทพมหานคร)  ที่มีการออกแบบระบบบริการสุขภาพที่เชื่อมโยงทั้งหน่วยบริการสุขภาพทุกระดับทั้งรัฐและเอกชน เพื่อการใช้ยาอย่างสมเหตุผลและปลอดภัย และมีการเชื่อมโยงสู่การเฝ้าระวังสู่ครัวเรือนและชุมชน  โดยมีการรวบรวม ประมวลผลข้อมูล และจัดการข้อมูล เพื่อวางระบบจัดการปัญหาในหน่วยบริการสุขภาพ รวมถึงมีการนำข้อมูลคืนกลับให้ประชาชน เพื่อให้ตระหนักถึงปัญหาและเกิดการแก้ปัญหาในชุมชนด้วยชุมชน โดยมีการจัดการความเสี่ยง ในรูปแบบ</w:t>
      </w:r>
      <w:proofErr w:type="spellStart"/>
      <w:r w:rsidRPr="00A85F0D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A85F0D">
        <w:rPr>
          <w:rFonts w:ascii="TH SarabunPSK" w:hAnsi="TH SarabunPSK" w:cs="TH SarabunPSK"/>
          <w:sz w:val="32"/>
          <w:szCs w:val="32"/>
          <w:cs/>
        </w:rPr>
        <w:t xml:space="preserve"> ตามสภาพปัญหาที่เกิดขึ้น ได้แก่ การสร้างความเข้มแข็งของประชาชนด้านการใช้ยาอย่างมีส่วนร่วม การสร้างความรอบรู้ด้านการใช้ยา การพัฒนาคุณภาพมาตรฐานของหน่วยบริการสุขภาพในชุมชน โดยเฉพาะภาคเอกชนให้มีการใช้ยาอย่างสมเหตุผล รวมถึงการกำกับดูแลแหล่งกระจายยา โดยมีเป้าหมายให้ประชาชนปลอดภัยจากการใช้ยา มีความรอบรู้ในการใช้ยา และการดูแลสุขภาพตนเองเบื้องต้นเมื่อเจ็บป่วย</w:t>
      </w:r>
    </w:p>
    <w:p w:rsidR="00236035" w:rsidRPr="00A85F0D" w:rsidRDefault="00E24D43">
      <w:pPr>
        <w:rPr>
          <w:rFonts w:ascii="TH SarabunPSK" w:hAnsi="TH SarabunPSK" w:cs="TH SarabunPSK"/>
          <w:sz w:val="32"/>
          <w:szCs w:val="32"/>
        </w:rPr>
      </w:pPr>
      <w:r w:rsidRPr="00A85F0D">
        <w:rPr>
          <w:rFonts w:ascii="TH SarabunPSK" w:hAnsi="TH SarabunPSK" w:cs="TH SarabunPSK"/>
          <w:sz w:val="32"/>
          <w:szCs w:val="32"/>
          <w:cs/>
        </w:rPr>
        <w:t>ชุมชน</w:t>
      </w:r>
      <w:r w:rsidRPr="00A85F0D">
        <w:rPr>
          <w:rStyle w:val="EndnoteReference"/>
          <w:rFonts w:ascii="TH SarabunPSK" w:hAnsi="TH SarabunPSK" w:cs="TH SarabunPSK"/>
          <w:cs/>
        </w:rPr>
        <w:endnoteReference w:id="2"/>
      </w:r>
      <w:r w:rsidRPr="00A85F0D">
        <w:rPr>
          <w:rFonts w:ascii="TH SarabunPSK" w:hAnsi="TH SarabunPSK" w:cs="TH SarabunPSK"/>
          <w:sz w:val="32"/>
          <w:szCs w:val="32"/>
          <w:cs/>
        </w:rPr>
        <w:t xml:space="preserve"> หมายถึง กลุ่มคนที่มีวิถีชีวิตเกี่ยวพันกัน และมีการติดต่อสื่อสารระหว่างกันอย่างเป็นปกติและต่อเนื่อง โดยเหตุที่อยู่ในอาณาบริเวณเดียวกัน หรือมีอาชีพเดียวกัน หรือประกอบกิจกรรมที่มีวัตถุประสงค์ร่วมกัน หรือมีวัฒนธรรม ความเชื่อหรือความสนใจร่วมกัน</w:t>
      </w:r>
    </w:p>
    <w:sectPr w:rsidR="00236035" w:rsidRPr="00A85F0D" w:rsidSect="002E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ED4" w:rsidRDefault="00920ED4" w:rsidP="00E24D43">
      <w:pPr>
        <w:spacing w:after="0" w:line="240" w:lineRule="auto"/>
      </w:pPr>
      <w:r>
        <w:separator/>
      </w:r>
    </w:p>
  </w:endnote>
  <w:endnote w:type="continuationSeparator" w:id="0">
    <w:p w:rsidR="00920ED4" w:rsidRDefault="00920ED4" w:rsidP="00E24D43">
      <w:pPr>
        <w:spacing w:after="0" w:line="240" w:lineRule="auto"/>
      </w:pPr>
      <w:r>
        <w:continuationSeparator/>
      </w:r>
    </w:p>
  </w:endnote>
  <w:endnote w:id="1">
    <w:p w:rsidR="00E24D43" w:rsidRPr="00490361" w:rsidRDefault="00E24D43" w:rsidP="00E24D43">
      <w:pPr>
        <w:jc w:val="thaiDistribute"/>
        <w:rPr>
          <w:cs/>
        </w:rPr>
      </w:pPr>
      <w:r w:rsidRPr="00490361">
        <w:rPr>
          <w:rStyle w:val="EndnoteReference"/>
          <w:rFonts w:ascii="TH SarabunPSK" w:hAnsi="TH SarabunPSK" w:cs="TH SarabunPSK"/>
          <w:sz w:val="28"/>
        </w:rPr>
        <w:endnoteRef/>
      </w:r>
      <w:r w:rsidRPr="00490361">
        <w:rPr>
          <w:rFonts w:ascii="TH SarabunPSK" w:hAnsi="TH SarabunPSK" w:cs="TH SarabunPSK"/>
          <w:sz w:val="28"/>
        </w:rPr>
        <w:t xml:space="preserve"> </w:t>
      </w:r>
      <w:r w:rsidRPr="00490361">
        <w:rPr>
          <w:rFonts w:ascii="TH SarabunPSK" w:hAnsi="TH SarabunPSK" w:cs="TH SarabunPSK"/>
          <w:sz w:val="28"/>
          <w:cs/>
        </w:rPr>
        <w:t>สถาบันรับรองคุณภาพสถานพยาบาล (องค์การมหาชน).</w:t>
      </w:r>
      <w:r w:rsidRPr="00490361">
        <w:rPr>
          <w:rFonts w:ascii="TH SarabunPSK" w:hAnsi="TH SarabunPSK" w:cs="TH SarabunPSK"/>
          <w:sz w:val="28"/>
        </w:rPr>
        <w:t xml:space="preserve"> </w:t>
      </w:r>
      <w:r w:rsidRPr="00490361">
        <w:rPr>
          <w:rFonts w:ascii="TH SarabunPSK" w:hAnsi="TH SarabunPSK" w:cs="TH SarabunPSK"/>
          <w:sz w:val="28"/>
          <w:cs/>
        </w:rPr>
        <w:t xml:space="preserve">มาตรฐานโรงพยาบาลและบริการสุขภาพ ฉบับที่ </w:t>
      </w:r>
      <w:r w:rsidRPr="00490361">
        <w:rPr>
          <w:rFonts w:ascii="TH SarabunPSK" w:hAnsi="TH SarabunPSK" w:cs="TH SarabunPSK"/>
          <w:sz w:val="28"/>
        </w:rPr>
        <w:t xml:space="preserve">4. </w:t>
      </w:r>
      <w:r w:rsidRPr="00490361">
        <w:rPr>
          <w:rFonts w:ascii="TH SarabunPSK" w:hAnsi="TH SarabunPSK" w:cs="TH SarabunPSK"/>
          <w:sz w:val="28"/>
          <w:cs/>
        </w:rPr>
        <w:t>นนทบุรี: สถาบันรับรองคุณภาพสถานพยาบาล (องค์การ</w:t>
      </w:r>
      <w:r w:rsidRPr="00490361">
        <w:rPr>
          <w:rFonts w:ascii="TH SarabunPSK" w:hAnsi="TH SarabunPSK" w:cs="TH SarabunPSK"/>
          <w:sz w:val="28"/>
        </w:rPr>
        <w:t xml:space="preserve"> </w:t>
      </w:r>
      <w:r w:rsidRPr="00490361">
        <w:rPr>
          <w:rFonts w:ascii="TH SarabunPSK" w:hAnsi="TH SarabunPSK" w:cs="TH SarabunPSK"/>
          <w:sz w:val="28"/>
          <w:cs/>
        </w:rPr>
        <w:t>มหาชน)</w:t>
      </w:r>
      <w:r w:rsidRPr="00490361">
        <w:rPr>
          <w:rFonts w:ascii="TH SarabunPSK" w:hAnsi="TH SarabunPSK" w:cs="TH SarabunPSK"/>
          <w:sz w:val="28"/>
        </w:rPr>
        <w:t>, 2561.</w:t>
      </w:r>
    </w:p>
  </w:endnote>
  <w:endnote w:id="2">
    <w:p w:rsidR="00E24D43" w:rsidRDefault="00E24D43" w:rsidP="00E24D43">
      <w:pPr>
        <w:pStyle w:val="EndnoteText"/>
        <w:rPr>
          <w:rFonts w:ascii="TH SarabunPSK" w:hAnsi="TH SarabunPSK" w:cs="TH SarabunPSK"/>
          <w:sz w:val="28"/>
          <w:szCs w:val="28"/>
        </w:rPr>
      </w:pPr>
      <w:r w:rsidRPr="00490361">
        <w:rPr>
          <w:rStyle w:val="EndnoteReference"/>
          <w:rFonts w:ascii="TH SarabunPSK" w:hAnsi="TH SarabunPSK" w:cs="TH SarabunPSK"/>
          <w:sz w:val="28"/>
          <w:szCs w:val="28"/>
        </w:rPr>
        <w:endnoteRef/>
      </w:r>
      <w:r w:rsidRPr="00490361">
        <w:rPr>
          <w:rFonts w:ascii="TH SarabunPSK" w:hAnsi="TH SarabunPSK" w:cs="TH SarabunPSK"/>
          <w:sz w:val="28"/>
          <w:szCs w:val="28"/>
        </w:rPr>
        <w:t xml:space="preserve"> </w:t>
      </w:r>
      <w:r w:rsidRPr="00490361">
        <w:rPr>
          <w:rFonts w:ascii="TH SarabunPSK" w:hAnsi="TH SarabunPSK" w:cs="TH SarabunPSK"/>
          <w:sz w:val="28"/>
          <w:szCs w:val="28"/>
          <w:cs/>
        </w:rPr>
        <w:t>พระราชกฤษฏีกาจัดตั้งสถาบันพัฒนาองค์</w:t>
      </w:r>
      <w:r>
        <w:rPr>
          <w:rFonts w:ascii="TH SarabunPSK" w:hAnsi="TH SarabunPSK" w:cs="TH SarabunPSK"/>
          <w:sz w:val="28"/>
          <w:szCs w:val="28"/>
          <w:cs/>
        </w:rPr>
        <w:t>กรชุมชน (องค์การมหาชน) พ.ศ.</w:t>
      </w:r>
      <w:r>
        <w:rPr>
          <w:rFonts w:ascii="TH SarabunPSK" w:hAnsi="TH SarabunPSK" w:cs="TH SarabunPSK" w:hint="cs"/>
          <w:sz w:val="28"/>
          <w:szCs w:val="28"/>
          <w:cs/>
        </w:rPr>
        <w:t>2543</w:t>
      </w:r>
    </w:p>
    <w:p w:rsidR="00E24D43" w:rsidRPr="00490361" w:rsidRDefault="00E24D43" w:rsidP="00E24D43">
      <w:pPr>
        <w:pStyle w:val="EndnoteText"/>
        <w:rPr>
          <w:rFonts w:ascii="TH SarabunPSK" w:hAnsi="TH SarabunPSK" w:cs="TH SarabunPSK"/>
          <w:sz w:val="28"/>
          <w:szCs w:val="28"/>
          <w:cs/>
        </w:rPr>
      </w:pP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ED4" w:rsidRDefault="00920ED4" w:rsidP="00E24D43">
      <w:pPr>
        <w:spacing w:after="0" w:line="240" w:lineRule="auto"/>
      </w:pPr>
      <w:r>
        <w:separator/>
      </w:r>
    </w:p>
  </w:footnote>
  <w:footnote w:type="continuationSeparator" w:id="0">
    <w:p w:rsidR="00920ED4" w:rsidRDefault="00920ED4" w:rsidP="00E24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A77F2"/>
    <w:multiLevelType w:val="hybridMultilevel"/>
    <w:tmpl w:val="A43E5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43580"/>
    <w:multiLevelType w:val="hybridMultilevel"/>
    <w:tmpl w:val="1A22CC90"/>
    <w:lvl w:ilvl="0" w:tplc="4B5A4BE4">
      <w:start w:val="1"/>
      <w:numFmt w:val="decimal"/>
      <w:lvlText w:val="%1."/>
      <w:lvlJc w:val="left"/>
      <w:pPr>
        <w:ind w:left="720" w:hanging="360"/>
      </w:pPr>
      <w:rPr>
        <w:rFonts w:ascii="TH SarabunPSK" w:eastAsia="Calibr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A658F"/>
    <w:multiLevelType w:val="hybridMultilevel"/>
    <w:tmpl w:val="F1981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F310D"/>
    <w:multiLevelType w:val="hybridMultilevel"/>
    <w:tmpl w:val="27D215E4"/>
    <w:lvl w:ilvl="0" w:tplc="1AF4776E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 w:hint="default"/>
        <w:b w:val="0"/>
        <w:bCs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C5755"/>
    <w:multiLevelType w:val="hybridMultilevel"/>
    <w:tmpl w:val="713CA3DC"/>
    <w:lvl w:ilvl="0" w:tplc="1D8E2AC2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1D220D3"/>
    <w:multiLevelType w:val="multilevel"/>
    <w:tmpl w:val="2D1AA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" w15:restartNumberingAfterBreak="0">
    <w:nsid w:val="547D088F"/>
    <w:multiLevelType w:val="hybridMultilevel"/>
    <w:tmpl w:val="0AB04446"/>
    <w:lvl w:ilvl="0" w:tplc="E91C9712">
      <w:start w:val="2"/>
      <w:numFmt w:val="bullet"/>
      <w:lvlText w:val="-"/>
      <w:lvlJc w:val="left"/>
      <w:pPr>
        <w:ind w:left="2487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7" w15:restartNumberingAfterBreak="0">
    <w:nsid w:val="55783327"/>
    <w:multiLevelType w:val="hybridMultilevel"/>
    <w:tmpl w:val="BAD645A8"/>
    <w:lvl w:ilvl="0" w:tplc="A49681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96D13"/>
    <w:multiLevelType w:val="hybridMultilevel"/>
    <w:tmpl w:val="096CD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D438E"/>
    <w:multiLevelType w:val="hybridMultilevel"/>
    <w:tmpl w:val="F648EB32"/>
    <w:lvl w:ilvl="0" w:tplc="6A665D06">
      <w:start w:val="1"/>
      <w:numFmt w:val="decimal"/>
      <w:lvlText w:val="%1."/>
      <w:lvlJc w:val="left"/>
      <w:pPr>
        <w:ind w:left="607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0" w15:restartNumberingAfterBreak="0">
    <w:nsid w:val="79237B6B"/>
    <w:multiLevelType w:val="hybridMultilevel"/>
    <w:tmpl w:val="D2C0A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16FDF"/>
    <w:multiLevelType w:val="hybridMultilevel"/>
    <w:tmpl w:val="13EEE67C"/>
    <w:lvl w:ilvl="0" w:tplc="BE0A0B62">
      <w:start w:val="2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6"/>
  </w:num>
  <w:num w:numId="9">
    <w:abstractNumId w:val="0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35"/>
    <w:rsid w:val="00014B23"/>
    <w:rsid w:val="000228F4"/>
    <w:rsid w:val="000B00F6"/>
    <w:rsid w:val="00236035"/>
    <w:rsid w:val="002E1DF9"/>
    <w:rsid w:val="004E5D93"/>
    <w:rsid w:val="00541DE6"/>
    <w:rsid w:val="007B00CA"/>
    <w:rsid w:val="00920ED4"/>
    <w:rsid w:val="009C7B37"/>
    <w:rsid w:val="00A318D4"/>
    <w:rsid w:val="00A35405"/>
    <w:rsid w:val="00A85F0D"/>
    <w:rsid w:val="00B86B71"/>
    <w:rsid w:val="00E2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14C5"/>
  <w15:chartTrackingRefBased/>
  <w15:docId w15:val="{20EB55A9-8FAF-4903-BCB4-09D87E17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035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per List Paragraph,ASUtextLeft"/>
    <w:basedOn w:val="Normal"/>
    <w:link w:val="ListParagraphChar"/>
    <w:uiPriority w:val="34"/>
    <w:qFormat/>
    <w:rsid w:val="00236035"/>
    <w:pPr>
      <w:ind w:left="720"/>
      <w:contextualSpacing/>
    </w:pPr>
  </w:style>
  <w:style w:type="character" w:styleId="Hyperlink">
    <w:name w:val="Hyperlink"/>
    <w:aliases w:val="การเชื่อมโยงหลายมิติ"/>
    <w:uiPriority w:val="99"/>
    <w:unhideWhenUsed/>
    <w:rsid w:val="00236035"/>
    <w:rPr>
      <w:color w:val="0000FF"/>
      <w:u w:val="single"/>
    </w:rPr>
  </w:style>
  <w:style w:type="character" w:customStyle="1" w:styleId="ListParagraphChar">
    <w:name w:val="List Paragraph Char"/>
    <w:aliases w:val="Paper List Paragraph Char,ASUtextLeft Char"/>
    <w:link w:val="ListParagraph"/>
    <w:uiPriority w:val="34"/>
    <w:locked/>
    <w:rsid w:val="00236035"/>
    <w:rPr>
      <w:rFonts w:ascii="Calibri" w:eastAsia="Calibri" w:hAnsi="Calibri" w:cs="Cordia New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4D43"/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4D43"/>
    <w:rPr>
      <w:rFonts w:ascii="Calibri" w:eastAsia="Calibri" w:hAnsi="Calibri" w:cs="Cordia New"/>
      <w:sz w:val="20"/>
      <w:szCs w:val="25"/>
    </w:rPr>
  </w:style>
  <w:style w:type="character" w:styleId="EndnoteReference">
    <w:name w:val="endnote reference"/>
    <w:uiPriority w:val="99"/>
    <w:semiHidden/>
    <w:unhideWhenUsed/>
    <w:rsid w:val="00E24D43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ecu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di.fda.moph.go.th/drug_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raec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6</cp:revision>
  <dcterms:created xsi:type="dcterms:W3CDTF">2019-10-11T03:20:00Z</dcterms:created>
  <dcterms:modified xsi:type="dcterms:W3CDTF">2019-10-30T05:33:00Z</dcterms:modified>
</cp:coreProperties>
</file>