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8E8" w:rsidRDefault="009479FB">
      <w:pPr>
        <w:pStyle w:val="Titel"/>
      </w:pPr>
      <w:r>
        <w:t>Fragwürdige Forschungspraktiken in empirischen Projekten im Rahmen des Psychologie-Studiums</w:t>
      </w:r>
    </w:p>
    <w:p w:rsidR="004648E8" w:rsidRDefault="009479FB">
      <w:pPr>
        <w:pStyle w:val="Untertitel"/>
      </w:pPr>
      <w:r>
        <w:t>Ergänzende Materialien</w:t>
      </w:r>
    </w:p>
    <w:p w:rsidR="004648E8" w:rsidRPr="009F46D9" w:rsidRDefault="009479FB">
      <w:pPr>
        <w:pStyle w:val="Author"/>
        <w:rPr>
          <w:lang w:val="de-DE"/>
        </w:rPr>
      </w:pPr>
      <w:proofErr w:type="spellStart"/>
      <w:r w:rsidRPr="009F46D9">
        <w:rPr>
          <w:lang w:val="de-DE"/>
        </w:rPr>
        <w:t>PsyFaKo</w:t>
      </w:r>
      <w:proofErr w:type="spellEnd"/>
      <w:r w:rsidRPr="009F46D9">
        <w:rPr>
          <w:lang w:val="de-DE"/>
        </w:rPr>
        <w:t xml:space="preserve"> Open Science AG</w:t>
      </w:r>
    </w:p>
    <w:p w:rsidR="009F46D9" w:rsidRPr="009F46D9" w:rsidRDefault="009479FB" w:rsidP="009F46D9">
      <w:pPr>
        <w:pStyle w:val="Datum"/>
        <w:rPr>
          <w:lang w:val="de-DE"/>
        </w:rPr>
      </w:pPr>
      <w:r w:rsidRPr="009F46D9">
        <w:rPr>
          <w:lang w:val="de-DE"/>
        </w:rPr>
        <w:t>22.0</w:t>
      </w:r>
      <w:r w:rsidR="009F46D9">
        <w:rPr>
          <w:lang w:val="de-DE"/>
        </w:rPr>
        <w:t>6</w:t>
      </w:r>
      <w:r w:rsidRPr="009F46D9">
        <w:rPr>
          <w:lang w:val="de-DE"/>
        </w:rPr>
        <w:t>.2019</w:t>
      </w:r>
    </w:p>
    <w:p w:rsidR="004648E8" w:rsidRDefault="009479FB">
      <w:pPr>
        <w:pStyle w:val="berschrift1"/>
      </w:pPr>
      <w:r>
        <w:t>A</w:t>
      </w:r>
      <w:r>
        <w:t>usführlichere Darstellung der Ergebnisse</w:t>
      </w:r>
    </w:p>
    <w:p w:rsidR="004648E8" w:rsidRDefault="009479FB">
      <w:pPr>
        <w:pStyle w:val="berschrift3"/>
      </w:pPr>
      <w:bookmarkStart w:id="0" w:name="pravalenz-von-qrps-analog-zu-john2012"/>
      <w:bookmarkEnd w:id="0"/>
      <w:r>
        <w:t xml:space="preserve">Prävalenz von QRPs analog zu </w:t>
      </w:r>
      <w:r>
        <w:t>John, Loewenstein, &amp; Prelec (2012)</w:t>
      </w:r>
    </w:p>
    <w:p w:rsidR="004648E8" w:rsidRDefault="009479FB">
      <w:r>
        <w:rPr>
          <w:noProof/>
        </w:rPr>
        <w:drawing>
          <wp:inline distT="0" distB="0" distL="0" distR="0">
            <wp:extent cx="5969000" cy="4477539"/>
            <wp:effectExtent l="0" t="0" r="0" b="0"/>
            <wp:docPr id="1" name="Picture" descr="Figure 1 Anteil Studierender, die die jeweilige Forschungspraktik mindestens einmal in einem empirischen Forschungsprojekt im Rahmen des Studiums eingesetzt haben. S.B. = Selektives Bericht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plots/german/plot03_g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E8" w:rsidRDefault="009F46D9">
      <w:pPr>
        <w:pStyle w:val="ImageCaption"/>
      </w:pPr>
      <w:r>
        <w:t>Abbildung</w:t>
      </w:r>
      <w:r w:rsidR="009479FB">
        <w:t xml:space="preserve"> 1</w:t>
      </w:r>
      <w:r>
        <w:t>.</w:t>
      </w:r>
      <w:r w:rsidR="009479FB" w:rsidRPr="009F46D9">
        <w:rPr>
          <w:i w:val="0"/>
          <w:iCs/>
        </w:rPr>
        <w:t xml:space="preserve"> Anteil Studierender, die die jeweilige Forschungspraktik mindestens einmal in einem empirischen Forschungsprojekt im Rahmen des Studiums eingesetzt haben. S.B. = Selektives Berichten.</w:t>
      </w:r>
    </w:p>
    <w:p w:rsidR="004648E8" w:rsidRDefault="009479FB">
      <w:pPr>
        <w:pStyle w:val="berschrift2"/>
      </w:pPr>
      <w:bookmarkStart w:id="1" w:name="zusatzliche-ergebnisse"/>
      <w:bookmarkEnd w:id="1"/>
      <w:r>
        <w:lastRenderedPageBreak/>
        <w:t>Zusätzliche Ergebnisse</w:t>
      </w:r>
    </w:p>
    <w:p w:rsidR="004648E8" w:rsidRDefault="009479FB">
      <w:pPr>
        <w:pStyle w:val="berschrift3"/>
      </w:pPr>
      <w:bookmarkStart w:id="2" w:name="thematisierung-der-repliaktionskrise---a"/>
      <w:bookmarkEnd w:id="2"/>
      <w:r>
        <w:t>The</w:t>
      </w:r>
      <w:r>
        <w:t>matisierung der Repliaktionskrise - Aggregiert</w:t>
      </w:r>
    </w:p>
    <w:p w:rsidR="004648E8" w:rsidRDefault="009F46D9">
      <w:pPr>
        <w:pStyle w:val="TableCaption"/>
      </w:pPr>
      <w:r w:rsidRPr="009F46D9">
        <w:rPr>
          <w:b/>
          <w:bCs/>
          <w:i w:val="0"/>
          <w:iCs/>
        </w:rPr>
        <w:t>Tabelle</w:t>
      </w:r>
      <w:r w:rsidR="009479FB" w:rsidRPr="009F46D9">
        <w:rPr>
          <w:b/>
          <w:bCs/>
          <w:i w:val="0"/>
          <w:iCs/>
        </w:rPr>
        <w:t xml:space="preserve"> 1</w:t>
      </w:r>
      <w:r w:rsidRPr="009F46D9">
        <w:rPr>
          <w:b/>
          <w:bCs/>
          <w:i w:val="0"/>
          <w:iCs/>
        </w:rPr>
        <w:t>.</w:t>
      </w:r>
      <w:r w:rsidR="009479FB" w:rsidRPr="009F46D9">
        <w:rPr>
          <w:i w:val="0"/>
          <w:iCs/>
        </w:rPr>
        <w:t xml:space="preserve"> Anteil von Studierenden im jeweiligen Studienabschnitt, die in einer Lehrveranstaltung an ihrer aktuellen, bzw. letzten (bei Alumni) Universität von der Replikationskrise gehört haben.</w:t>
      </w:r>
    </w:p>
    <w:tbl>
      <w:tblPr>
        <w:tblW w:w="5000" w:type="pct"/>
        <w:jc w:val="center"/>
        <w:tblLook w:val="07E0" w:firstRow="1" w:lastRow="1" w:firstColumn="1" w:lastColumn="1" w:noHBand="1" w:noVBand="1"/>
        <w:tblCaption w:val="Table 1 Anteil von Studierenden im jeweiligen Studienabschnitt, die in einer Lehrveranstaltung an ihrer aktuellen, bzw. letzten (bei Alumni) Universität von der Replikationskrise gehört haben."/>
      </w:tblPr>
      <w:tblGrid>
        <w:gridCol w:w="3957"/>
        <w:gridCol w:w="2592"/>
        <w:gridCol w:w="997"/>
        <w:gridCol w:w="2076"/>
      </w:tblGrid>
      <w:tr w:rsidR="004648E8" w:rsidTr="001F4971">
        <w:trPr>
          <w:tblHeader/>
          <w:jc w:val="center"/>
        </w:trPr>
        <w:tc>
          <w:tcPr>
            <w:tcW w:w="2056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left"/>
            </w:pPr>
            <w:r>
              <w:t>Studienabschnitt</w:t>
            </w:r>
          </w:p>
        </w:tc>
        <w:tc>
          <w:tcPr>
            <w:tcW w:w="1347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left"/>
            </w:pPr>
            <w:r>
              <w:t>RK behandelt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right"/>
            </w:pPr>
            <w:r>
              <w:t>n</w:t>
            </w:r>
          </w:p>
        </w:tc>
        <w:tc>
          <w:tcPr>
            <w:tcW w:w="1079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 w:rsidP="009F46D9">
            <w:pPr>
              <w:pStyle w:val="Compact"/>
              <w:jc w:val="right"/>
            </w:pPr>
            <w:r>
              <w:t>Anteil (%)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890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75.3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890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19.9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890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4.8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456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77.4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456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20.2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456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2.4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9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77.8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9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11.1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9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11.1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65.1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1347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518" w:type="pct"/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1079" w:type="pct"/>
          </w:tcPr>
          <w:p w:rsidR="004648E8" w:rsidRDefault="009479FB" w:rsidP="009F46D9">
            <w:pPr>
              <w:pStyle w:val="Compact"/>
              <w:jc w:val="right"/>
            </w:pPr>
            <w:r>
              <w:t>32.6</w:t>
            </w:r>
          </w:p>
        </w:tc>
      </w:tr>
      <w:tr w:rsidR="004648E8" w:rsidTr="009F46D9">
        <w:trPr>
          <w:jc w:val="center"/>
        </w:trPr>
        <w:tc>
          <w:tcPr>
            <w:tcW w:w="2056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1347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4648E8" w:rsidRDefault="009479FB" w:rsidP="009F46D9">
            <w:pPr>
              <w:pStyle w:val="Compact"/>
              <w:jc w:val="right"/>
            </w:pPr>
            <w:r>
              <w:t>2.3</w:t>
            </w:r>
          </w:p>
        </w:tc>
      </w:tr>
    </w:tbl>
    <w:p w:rsidR="004648E8" w:rsidRDefault="009479FB">
      <w:pPr>
        <w:pStyle w:val="berschrift3"/>
      </w:pPr>
      <w:bookmarkStart w:id="3" w:name="thematisierung-der-repliaktionskrise---d"/>
      <w:bookmarkEnd w:id="3"/>
      <w:r>
        <w:t>Thematisierung der Repliaktionskrise - Detailliert</w:t>
      </w:r>
    </w:p>
    <w:p w:rsidR="004648E8" w:rsidRPr="009F46D9" w:rsidRDefault="009F46D9">
      <w:pPr>
        <w:pStyle w:val="TableCaption"/>
        <w:rPr>
          <w:i w:val="0"/>
          <w:iCs/>
        </w:rPr>
      </w:pPr>
      <w:r w:rsidRPr="009F46D9">
        <w:rPr>
          <w:b/>
          <w:bCs/>
          <w:i w:val="0"/>
          <w:iCs/>
        </w:rPr>
        <w:t>Tabelle</w:t>
      </w:r>
      <w:r w:rsidR="009479FB" w:rsidRPr="009F46D9">
        <w:rPr>
          <w:b/>
          <w:bCs/>
          <w:i w:val="0"/>
          <w:iCs/>
        </w:rPr>
        <w:t xml:space="preserve"> 2</w:t>
      </w:r>
      <w:r w:rsidRPr="009F46D9">
        <w:rPr>
          <w:b/>
          <w:bCs/>
          <w:i w:val="0"/>
          <w:iCs/>
        </w:rPr>
        <w:t>.</w:t>
      </w:r>
      <w:r w:rsidR="009479FB" w:rsidRPr="009F46D9">
        <w:rPr>
          <w:i w:val="0"/>
          <w:iCs/>
        </w:rPr>
        <w:t xml:space="preserve"> Anteil von Studierenden im jeweiligen Studienabschnitt und Semester, die in einer Lehr</w:t>
      </w:r>
      <w:r w:rsidR="009479FB" w:rsidRPr="009F46D9">
        <w:rPr>
          <w:i w:val="0"/>
          <w:iCs/>
        </w:rPr>
        <w:t>veranstaltung an ihrer aktuellen, bzw. letzten (bei Alumni) Universität von der Replikationskrise gehört haben.</w:t>
      </w:r>
    </w:p>
    <w:tbl>
      <w:tblPr>
        <w:tblW w:w="5000" w:type="pct"/>
        <w:jc w:val="center"/>
        <w:tblLook w:val="07E0" w:firstRow="1" w:lastRow="1" w:firstColumn="1" w:lastColumn="1" w:noHBand="1" w:noVBand="1"/>
        <w:tblCaption w:val="Table 2 Anteil von Studierenden im jeweiligen Studienabschnitt und Semester, die in einer Lehrveranstaltung an ihrer aktuellen, bzw. letzten (bei Alumni) Universität von der Replikationskrise gehört haben."/>
      </w:tblPr>
      <w:tblGrid>
        <w:gridCol w:w="3306"/>
        <w:gridCol w:w="1586"/>
        <w:gridCol w:w="2165"/>
        <w:gridCol w:w="833"/>
        <w:gridCol w:w="1732"/>
      </w:tblGrid>
      <w:tr w:rsidR="004648E8" w:rsidTr="001F4971">
        <w:trPr>
          <w:tblHeader/>
          <w:jc w:val="center"/>
        </w:trPr>
        <w:tc>
          <w:tcPr>
            <w:tcW w:w="1718" w:type="pct"/>
            <w:tcBorders>
              <w:top w:val="single" w:sz="4" w:space="0" w:color="auto"/>
              <w:bottom w:val="single" w:sz="0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Studienabschnitt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0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Semester</w:t>
            </w:r>
          </w:p>
        </w:tc>
        <w:tc>
          <w:tcPr>
            <w:tcW w:w="1125" w:type="pct"/>
            <w:tcBorders>
              <w:top w:val="single" w:sz="4" w:space="0" w:color="auto"/>
              <w:bottom w:val="single" w:sz="0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RK behandelt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0" w:space="0" w:color="auto"/>
            </w:tcBorders>
          </w:tcPr>
          <w:p w:rsidR="004648E8" w:rsidRDefault="009479FB">
            <w:pPr>
              <w:pStyle w:val="Compact"/>
              <w:jc w:val="right"/>
            </w:pPr>
            <w:r>
              <w:t>n</w:t>
            </w:r>
          </w:p>
        </w:tc>
        <w:tc>
          <w:tcPr>
            <w:tcW w:w="901" w:type="pct"/>
            <w:tcBorders>
              <w:top w:val="single" w:sz="4" w:space="0" w:color="auto"/>
              <w:bottom w:val="single" w:sz="0" w:space="0" w:color="auto"/>
            </w:tcBorders>
          </w:tcPr>
          <w:p w:rsidR="004648E8" w:rsidRDefault="009479FB" w:rsidP="009F46D9">
            <w:pPr>
              <w:pStyle w:val="Compact"/>
              <w:jc w:val="right"/>
            </w:pPr>
            <w:r>
              <w:t>Anteil (%)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206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60.2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321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79.4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lastRenderedPageBreak/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268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81.7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87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77.0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9/10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6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66.7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&gt;10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50.0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206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31.1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321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16.2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268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14.6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87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21.8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9/10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6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&gt;10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50.0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206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8.7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321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4.4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268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3.7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Bachelor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87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1.1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239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74.5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144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83.3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58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77.6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10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70.0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9/10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&gt;10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100.0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239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24.3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144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13.9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58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15.5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10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9/10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66.7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lastRenderedPageBreak/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239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144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2.8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Master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5/6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58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6.9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1/2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100.0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7/8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1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100.0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&gt;10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2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100.0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Anderer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3/4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33.3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NA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Ja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65.1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824" w:type="pct"/>
          </w:tcPr>
          <w:p w:rsidR="004648E8" w:rsidRDefault="009479FB">
            <w:pPr>
              <w:pStyle w:val="Compact"/>
              <w:jc w:val="left"/>
            </w:pPr>
            <w:r>
              <w:t>NA</w:t>
            </w:r>
          </w:p>
        </w:tc>
        <w:tc>
          <w:tcPr>
            <w:tcW w:w="1125" w:type="pct"/>
          </w:tcPr>
          <w:p w:rsidR="004648E8" w:rsidRDefault="009479FB">
            <w:pPr>
              <w:pStyle w:val="Compact"/>
              <w:jc w:val="left"/>
            </w:pPr>
            <w:r>
              <w:t>Nein</w:t>
            </w:r>
          </w:p>
        </w:tc>
        <w:tc>
          <w:tcPr>
            <w:tcW w:w="433" w:type="pct"/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901" w:type="pct"/>
          </w:tcPr>
          <w:p w:rsidR="004648E8" w:rsidRDefault="009479FB" w:rsidP="009F46D9">
            <w:pPr>
              <w:pStyle w:val="Compact"/>
              <w:jc w:val="right"/>
            </w:pPr>
            <w:r>
              <w:t>32.6</w:t>
            </w:r>
          </w:p>
        </w:tc>
      </w:tr>
      <w:tr w:rsidR="004648E8" w:rsidTr="001F4971">
        <w:trPr>
          <w:jc w:val="center"/>
        </w:trPr>
        <w:tc>
          <w:tcPr>
            <w:tcW w:w="1718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Studiere nicht (mehr)</w:t>
            </w: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NA</w:t>
            </w:r>
          </w:p>
        </w:tc>
        <w:tc>
          <w:tcPr>
            <w:tcW w:w="1125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Weiß nicht</w:t>
            </w:r>
          </w:p>
        </w:tc>
        <w:tc>
          <w:tcPr>
            <w:tcW w:w="433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right"/>
            </w:pPr>
            <w:r>
              <w:t>43</w:t>
            </w:r>
          </w:p>
        </w:tc>
        <w:tc>
          <w:tcPr>
            <w:tcW w:w="901" w:type="pct"/>
            <w:tcBorders>
              <w:bottom w:val="single" w:sz="4" w:space="0" w:color="auto"/>
            </w:tcBorders>
          </w:tcPr>
          <w:p w:rsidR="004648E8" w:rsidRDefault="009479FB" w:rsidP="009F46D9">
            <w:pPr>
              <w:pStyle w:val="Compact"/>
              <w:jc w:val="right"/>
            </w:pPr>
            <w:r>
              <w:t>2.3</w:t>
            </w:r>
          </w:p>
        </w:tc>
      </w:tr>
    </w:tbl>
    <w:p w:rsidR="004648E8" w:rsidRDefault="009479FB">
      <w:pPr>
        <w:pStyle w:val="berschrift3"/>
      </w:pPr>
      <w:bookmarkStart w:id="4" w:name="thematisierung-der-replikationskrise-nac"/>
      <w:bookmarkEnd w:id="4"/>
      <w:r>
        <w:t>Thematisierung der Replikationskrise nach Lehrveranstaltung</w:t>
      </w:r>
    </w:p>
    <w:p w:rsidR="004648E8" w:rsidRPr="009F46D9" w:rsidRDefault="009F46D9">
      <w:pPr>
        <w:pStyle w:val="TableCaption"/>
        <w:rPr>
          <w:i w:val="0"/>
          <w:iCs/>
        </w:rPr>
      </w:pPr>
      <w:r w:rsidRPr="009F46D9">
        <w:rPr>
          <w:b/>
          <w:bCs/>
          <w:i w:val="0"/>
          <w:iCs/>
        </w:rPr>
        <w:t>Tabelle</w:t>
      </w:r>
      <w:r w:rsidR="009479FB" w:rsidRPr="009F46D9">
        <w:rPr>
          <w:b/>
          <w:bCs/>
          <w:i w:val="0"/>
          <w:iCs/>
        </w:rPr>
        <w:t xml:space="preserve"> 3</w:t>
      </w:r>
      <w:r w:rsidRPr="009F46D9">
        <w:rPr>
          <w:b/>
          <w:bCs/>
          <w:i w:val="0"/>
          <w:iCs/>
        </w:rPr>
        <w:t>.</w:t>
      </w:r>
      <w:r w:rsidR="009479FB" w:rsidRPr="009F46D9">
        <w:rPr>
          <w:i w:val="0"/>
          <w:iCs/>
        </w:rPr>
        <w:t xml:space="preserve"> Anteil von Teilnehmenden, die in der jeweiligen Lehrveranstaltung an ihrer aktuellen (Alumni: letzten) Universität eine Thematisierung der Replikationskrise erfahren haben (N = 1398).</w:t>
      </w:r>
    </w:p>
    <w:tbl>
      <w:tblPr>
        <w:tblW w:w="5000" w:type="pct"/>
        <w:tblLook w:val="07E0" w:firstRow="1" w:lastRow="1" w:firstColumn="1" w:lastColumn="1" w:noHBand="1" w:noVBand="1"/>
        <w:tblCaption w:val="Table 3 Anteil von Teilnehmenden, die in der jeweiligen Lehrveranstaltung an ihrer aktuellen (Alumni: letzten) Universität eine Thematisierung der Replikationskrise erfahren haben (N = 1398)."/>
      </w:tblPr>
      <w:tblGrid>
        <w:gridCol w:w="7067"/>
        <w:gridCol w:w="829"/>
        <w:gridCol w:w="1726"/>
      </w:tblGrid>
      <w:tr w:rsidR="004648E8" w:rsidTr="001F4971">
        <w:trPr>
          <w:tblHeader/>
        </w:trPr>
        <w:tc>
          <w:tcPr>
            <w:tcW w:w="3671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left"/>
            </w:pPr>
            <w:r>
              <w:t>Lehr</w:t>
            </w:r>
            <w:r>
              <w:t>veranstaltung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right"/>
            </w:pPr>
            <w:r>
              <w:t>n</w:t>
            </w:r>
          </w:p>
        </w:tc>
        <w:tc>
          <w:tcPr>
            <w:tcW w:w="897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 w:rsidP="009F46D9">
            <w:pPr>
              <w:pStyle w:val="Compact"/>
              <w:jc w:val="right"/>
            </w:pPr>
            <w:r>
              <w:t>Anteil (%)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Methodenlehre, Statistik, Expra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764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54.6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Sozialpsychologie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385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27.5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Allgemeine 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268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19.2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Einführungsveranstaltung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263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18.8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Diagnostik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242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17.3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Differentielle 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195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13.9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Andere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162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11.6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Klinische 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120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8.6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lastRenderedPageBreak/>
              <w:t>Biologische / Neuropsychologie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104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7.4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Arbeits-, Betriebs- und Organisationspsychologie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90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6.4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Pädagogische 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71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5.1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Entwicklungspsychologie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61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4.4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Gesundheitspsychologie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16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1.1</w:t>
            </w:r>
          </w:p>
        </w:tc>
      </w:tr>
      <w:tr w:rsidR="004648E8" w:rsidTr="009F46D9">
        <w:tc>
          <w:tcPr>
            <w:tcW w:w="3671" w:type="pct"/>
          </w:tcPr>
          <w:p w:rsidR="004648E8" w:rsidRDefault="009479FB">
            <w:pPr>
              <w:pStyle w:val="Compact"/>
              <w:jc w:val="left"/>
            </w:pPr>
            <w:r>
              <w:t>Medien- / Kommunikationspsychologie</w:t>
            </w:r>
          </w:p>
        </w:tc>
        <w:tc>
          <w:tcPr>
            <w:tcW w:w="431" w:type="pct"/>
          </w:tcPr>
          <w:p w:rsidR="004648E8" w:rsidRDefault="009479FB">
            <w:pPr>
              <w:pStyle w:val="Compact"/>
              <w:jc w:val="right"/>
            </w:pPr>
            <w:r>
              <w:t>13</w:t>
            </w:r>
          </w:p>
        </w:tc>
        <w:tc>
          <w:tcPr>
            <w:tcW w:w="897" w:type="pct"/>
          </w:tcPr>
          <w:p w:rsidR="004648E8" w:rsidRDefault="009479FB" w:rsidP="009F46D9">
            <w:pPr>
              <w:pStyle w:val="Compact"/>
              <w:jc w:val="right"/>
            </w:pPr>
            <w:r>
              <w:t>0.9</w:t>
            </w:r>
          </w:p>
        </w:tc>
      </w:tr>
      <w:tr w:rsidR="004648E8" w:rsidTr="009F46D9">
        <w:tc>
          <w:tcPr>
            <w:tcW w:w="3671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Forensische Psychologie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right"/>
            </w:pPr>
            <w:r>
              <w:t>11</w:t>
            </w:r>
          </w:p>
        </w:tc>
        <w:tc>
          <w:tcPr>
            <w:tcW w:w="897" w:type="pct"/>
            <w:tcBorders>
              <w:bottom w:val="single" w:sz="4" w:space="0" w:color="auto"/>
            </w:tcBorders>
          </w:tcPr>
          <w:p w:rsidR="004648E8" w:rsidRDefault="009479FB" w:rsidP="009F46D9">
            <w:pPr>
              <w:pStyle w:val="Compact"/>
              <w:jc w:val="right"/>
            </w:pPr>
            <w:r>
              <w:t>0.8</w:t>
            </w:r>
          </w:p>
        </w:tc>
      </w:tr>
    </w:tbl>
    <w:p w:rsidR="004F78D3" w:rsidRDefault="004F78D3">
      <w:pPr>
        <w:pStyle w:val="berschrift3"/>
      </w:pPr>
      <w:bookmarkStart w:id="5" w:name="thematisierung-fragwurdiger-forschungspr"/>
      <w:bookmarkStart w:id="6" w:name="_GoBack"/>
      <w:bookmarkEnd w:id="5"/>
      <w:bookmarkEnd w:id="6"/>
    </w:p>
    <w:p w:rsidR="004F78D3" w:rsidRDefault="004F78D3">
      <w:pPr>
        <w:pStyle w:val="berschrift3"/>
      </w:pPr>
    </w:p>
    <w:p w:rsidR="004648E8" w:rsidRDefault="009479FB">
      <w:pPr>
        <w:pStyle w:val="berschrift3"/>
      </w:pPr>
      <w:r>
        <w:t>Thematisierung fragwürdiger Forschungspraktiken</w:t>
      </w:r>
    </w:p>
    <w:p w:rsidR="004648E8" w:rsidRDefault="009F46D9">
      <w:pPr>
        <w:pStyle w:val="TableCaption"/>
      </w:pPr>
      <w:r w:rsidRPr="005D5BA9">
        <w:rPr>
          <w:b/>
          <w:bCs/>
          <w:i w:val="0"/>
          <w:iCs/>
        </w:rPr>
        <w:t>Tabelle</w:t>
      </w:r>
      <w:r w:rsidR="009479FB" w:rsidRPr="005D5BA9">
        <w:rPr>
          <w:b/>
          <w:bCs/>
          <w:i w:val="0"/>
          <w:iCs/>
        </w:rPr>
        <w:t xml:space="preserve"> 4</w:t>
      </w:r>
      <w:r w:rsidR="005D5BA9" w:rsidRPr="005D5BA9">
        <w:rPr>
          <w:b/>
          <w:bCs/>
          <w:i w:val="0"/>
          <w:iCs/>
        </w:rPr>
        <w:t>.</w:t>
      </w:r>
      <w:r w:rsidR="009479FB" w:rsidRPr="005D5BA9">
        <w:rPr>
          <w:i w:val="0"/>
          <w:iCs/>
        </w:rPr>
        <w:t xml:space="preserve"> Anteil von Teilnehmenden, die an ihrer aktuellen (bei Alumni: letzten) Universität in mindestens einer Lehrveranstaltung ein</w:t>
      </w:r>
      <w:r w:rsidR="009479FB" w:rsidRPr="005D5BA9">
        <w:rPr>
          <w:i w:val="0"/>
          <w:iCs/>
        </w:rPr>
        <w:t>e kritische Betrachtung der jeweiligen Forschungspraktik erfahren haben (N = 1398).</w:t>
      </w:r>
    </w:p>
    <w:tbl>
      <w:tblPr>
        <w:tblW w:w="5000" w:type="pct"/>
        <w:jc w:val="center"/>
        <w:tblLook w:val="07E0" w:firstRow="1" w:lastRow="1" w:firstColumn="1" w:lastColumn="1" w:noHBand="1" w:noVBand="1"/>
        <w:tblCaption w:val="Table 4 Anteil von Teilnehmenden, die an ihrer aktuellen (bei Alumni: letzten) Universität in mindestens einer Lehrveranstaltung eine kritische Betrachtung der jeweiligen Forschungspraktik erfahren haben (N = 1398)."/>
      </w:tblPr>
      <w:tblGrid>
        <w:gridCol w:w="6106"/>
        <w:gridCol w:w="1297"/>
        <w:gridCol w:w="2219"/>
      </w:tblGrid>
      <w:tr w:rsidR="004648E8" w:rsidTr="001F4971">
        <w:trPr>
          <w:tblHeader/>
          <w:jc w:val="center"/>
        </w:trPr>
        <w:tc>
          <w:tcPr>
            <w:tcW w:w="3173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left"/>
            </w:pPr>
            <w:r>
              <w:t>Fragwürdige Forschungspraktik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>
            <w:pPr>
              <w:pStyle w:val="Compact"/>
              <w:jc w:val="right"/>
            </w:pPr>
            <w:r>
              <w:t>n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:rsidR="004648E8" w:rsidRDefault="009479FB" w:rsidP="005D5BA9">
            <w:pPr>
              <w:pStyle w:val="Compact"/>
              <w:jc w:val="right"/>
            </w:pPr>
            <w:r>
              <w:t>Anteil (%)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HARKing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1034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74.0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Keine Stichprobenplanung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911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65.2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S.B. von Variablen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895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64.0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S.B. von Hypothesen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853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61.0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Flexible Stichprobengröße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841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60.2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Flexibler Ausschluss von Beob.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838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59.9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S.B. von Bedingungen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821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58.7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Flexible Datenanalyse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710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50.8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Runden von p-Werten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556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39.8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</w:tcPr>
          <w:p w:rsidR="004648E8" w:rsidRDefault="009479FB">
            <w:pPr>
              <w:pStyle w:val="Compact"/>
              <w:jc w:val="left"/>
            </w:pPr>
            <w:r>
              <w:t>Nicht sicher</w:t>
            </w:r>
          </w:p>
        </w:tc>
        <w:tc>
          <w:tcPr>
            <w:tcW w:w="674" w:type="pct"/>
          </w:tcPr>
          <w:p w:rsidR="004648E8" w:rsidRDefault="009479FB">
            <w:pPr>
              <w:pStyle w:val="Compact"/>
              <w:jc w:val="right"/>
            </w:pPr>
            <w:r>
              <w:t>130</w:t>
            </w:r>
          </w:p>
        </w:tc>
        <w:tc>
          <w:tcPr>
            <w:tcW w:w="1153" w:type="pct"/>
          </w:tcPr>
          <w:p w:rsidR="004648E8" w:rsidRDefault="009479FB" w:rsidP="005D5BA9">
            <w:pPr>
              <w:pStyle w:val="Compact"/>
              <w:jc w:val="right"/>
            </w:pPr>
            <w:r>
              <w:t>9.3</w:t>
            </w:r>
          </w:p>
        </w:tc>
      </w:tr>
      <w:tr w:rsidR="004648E8" w:rsidTr="005D5BA9">
        <w:trPr>
          <w:jc w:val="center"/>
        </w:trPr>
        <w:tc>
          <w:tcPr>
            <w:tcW w:w="3173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left"/>
            </w:pPr>
            <w:r>
              <w:t>Keine</w:t>
            </w:r>
          </w:p>
        </w:tc>
        <w:tc>
          <w:tcPr>
            <w:tcW w:w="674" w:type="pct"/>
            <w:tcBorders>
              <w:bottom w:val="single" w:sz="4" w:space="0" w:color="auto"/>
            </w:tcBorders>
          </w:tcPr>
          <w:p w:rsidR="004648E8" w:rsidRDefault="009479FB">
            <w:pPr>
              <w:pStyle w:val="Compact"/>
              <w:jc w:val="right"/>
            </w:pPr>
            <w:r>
              <w:t>57</w:t>
            </w:r>
          </w:p>
        </w:tc>
        <w:tc>
          <w:tcPr>
            <w:tcW w:w="1153" w:type="pct"/>
            <w:tcBorders>
              <w:bottom w:val="single" w:sz="4" w:space="0" w:color="auto"/>
            </w:tcBorders>
          </w:tcPr>
          <w:p w:rsidR="004648E8" w:rsidRDefault="009479FB" w:rsidP="005D5BA9">
            <w:pPr>
              <w:pStyle w:val="Compact"/>
              <w:jc w:val="right"/>
            </w:pPr>
            <w:r>
              <w:t>4.1</w:t>
            </w:r>
          </w:p>
        </w:tc>
      </w:tr>
    </w:tbl>
    <w:p w:rsidR="004648E8" w:rsidRDefault="009479FB">
      <w:pPr>
        <w:pStyle w:val="berschrift1"/>
      </w:pPr>
      <w:r>
        <w:lastRenderedPageBreak/>
        <w:t>Literatur</w:t>
      </w:r>
    </w:p>
    <w:p w:rsidR="004648E8" w:rsidRDefault="009479FB">
      <w:pPr>
        <w:pStyle w:val="FirstParagraph"/>
      </w:pPr>
      <w:r>
        <w:t xml:space="preserve">   </w:t>
      </w:r>
    </w:p>
    <w:p w:rsidR="004648E8" w:rsidRDefault="009479FB">
      <w:pPr>
        <w:pStyle w:val="Literaturverzeichnis"/>
      </w:pPr>
      <w:r>
        <w:t xml:space="preserve">John, L. K., Loewenstein, G., &amp; Prelec, D. (2012). Measuring the Prevalence of Questionable Research Practices With Incentives for Truth Telling. </w:t>
      </w:r>
      <w:r>
        <w:rPr>
          <w:i/>
        </w:rPr>
        <w:t>Psychological Science</w:t>
      </w:r>
      <w:r>
        <w:t xml:space="preserve">, </w:t>
      </w:r>
      <w:r>
        <w:rPr>
          <w:i/>
        </w:rPr>
        <w:t>23</w:t>
      </w:r>
      <w:r>
        <w:t xml:space="preserve">(5), 524–532. </w:t>
      </w:r>
      <w:hyperlink r:id="rId9">
        <w:r>
          <w:rPr>
            <w:rStyle w:val="Hyperlink"/>
          </w:rPr>
          <w:t>https://doi</w:t>
        </w:r>
        <w:r>
          <w:rPr>
            <w:rStyle w:val="Hyperlink"/>
          </w:rPr>
          <w:t>.org/10.1177/0956797611430953</w:t>
        </w:r>
      </w:hyperlink>
    </w:p>
    <w:sectPr w:rsidR="004648E8" w:rsidSect="009F46D9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9FB" w:rsidRDefault="009479FB">
      <w:pPr>
        <w:spacing w:after="0"/>
      </w:pPr>
      <w:r>
        <w:separator/>
      </w:r>
    </w:p>
  </w:endnote>
  <w:endnote w:type="continuationSeparator" w:id="0">
    <w:p w:rsidR="009479FB" w:rsidRDefault="00947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13023543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B3B43" w:rsidRDefault="009479FB" w:rsidP="001F0AB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9B3B43" w:rsidRDefault="009479FB" w:rsidP="009B3B4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635664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9B3B43" w:rsidRDefault="009479FB" w:rsidP="001F0AB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9B3B43" w:rsidRDefault="009479FB" w:rsidP="009B3B43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9FB" w:rsidRDefault="009479FB">
      <w:r>
        <w:separator/>
      </w:r>
    </w:p>
  </w:footnote>
  <w:footnote w:type="continuationSeparator" w:id="0">
    <w:p w:rsidR="009479FB" w:rsidRDefault="00947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E76B0"/>
    <w:multiLevelType w:val="multilevel"/>
    <w:tmpl w:val="53D6B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5978E45"/>
    <w:multiLevelType w:val="multilevel"/>
    <w:tmpl w:val="4C48D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46559E7"/>
    <w:multiLevelType w:val="multilevel"/>
    <w:tmpl w:val="02FCD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7B0CFC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24563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324B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B08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5E45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4DED8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36826B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742BE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D52D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3C69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1AFC9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3B5BB7C"/>
    <w:multiLevelType w:val="multilevel"/>
    <w:tmpl w:val="3AF091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971"/>
    <w:rsid w:val="004648E8"/>
    <w:rsid w:val="004E29B3"/>
    <w:rsid w:val="004F78D3"/>
    <w:rsid w:val="00590D07"/>
    <w:rsid w:val="005D5BA9"/>
    <w:rsid w:val="00784D58"/>
    <w:rsid w:val="008D6863"/>
    <w:rsid w:val="009479FB"/>
    <w:rsid w:val="009F46D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3E47"/>
  <w15:docId w15:val="{F89CF7E4-5A90-4E43-AC34-46BE58CC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293B3E"/>
    <w:pPr>
      <w:keepNext/>
      <w:keepLines/>
      <w:spacing w:before="480" w:after="0"/>
      <w:outlineLvl w:val="0"/>
    </w:pPr>
    <w:rPr>
      <w:rFonts w:ascii="Helvetica Neue" w:eastAsiaTheme="majorEastAsia" w:hAnsi="Helvetica Neue" w:cstheme="majorBidi"/>
      <w:b/>
      <w:bCs/>
      <w:color w:val="000000" w:themeColor="text1"/>
      <w:sz w:val="40"/>
      <w:szCs w:val="40"/>
      <w:lang w:val="de-DE"/>
    </w:rPr>
  </w:style>
  <w:style w:type="paragraph" w:styleId="berschrift2">
    <w:name w:val="heading 2"/>
    <w:basedOn w:val="Standard"/>
    <w:next w:val="Textkrper"/>
    <w:uiPriority w:val="9"/>
    <w:unhideWhenUsed/>
    <w:qFormat/>
    <w:rsid w:val="00293B3E"/>
    <w:pPr>
      <w:keepNext/>
      <w:keepLines/>
      <w:spacing w:before="200" w:after="0"/>
      <w:outlineLvl w:val="1"/>
    </w:pPr>
    <w:rPr>
      <w:rFonts w:ascii="Helvetica Neue Condensed" w:eastAsiaTheme="majorEastAsia" w:hAnsi="Helvetica Neue Condensed" w:cstheme="majorBidi"/>
      <w:b/>
      <w:bCs/>
      <w:color w:val="000000" w:themeColor="text1"/>
      <w:sz w:val="32"/>
      <w:szCs w:val="32"/>
      <w:lang w:val="de-DE"/>
    </w:rPr>
  </w:style>
  <w:style w:type="paragraph" w:styleId="berschrift3">
    <w:name w:val="heading 3"/>
    <w:basedOn w:val="Standard"/>
    <w:next w:val="Textkrper"/>
    <w:uiPriority w:val="9"/>
    <w:unhideWhenUsed/>
    <w:qFormat/>
    <w:rsid w:val="00293B3E"/>
    <w:pPr>
      <w:keepNext/>
      <w:keepLines/>
      <w:spacing w:before="200" w:after="0"/>
      <w:outlineLvl w:val="2"/>
    </w:pPr>
    <w:rPr>
      <w:rFonts w:ascii="Helvetica Neue Condensed" w:eastAsiaTheme="majorEastAsia" w:hAnsi="Helvetica Neue Condensed" w:cstheme="majorBidi"/>
      <w:color w:val="000000" w:themeColor="text1"/>
      <w:sz w:val="28"/>
      <w:szCs w:val="28"/>
      <w:lang w:val="de-DE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9B3B43"/>
    <w:pPr>
      <w:spacing w:before="180" w:after="180" w:line="360" w:lineRule="auto"/>
      <w:jc w:val="both"/>
    </w:pPr>
    <w:rPr>
      <w:lang w:val="de-DE"/>
    </w:rPr>
  </w:style>
  <w:style w:type="paragraph" w:customStyle="1" w:styleId="FirstParagraph">
    <w:name w:val="First Paragraph"/>
    <w:basedOn w:val="Textkrper"/>
    <w:next w:val="Textkrper"/>
    <w:qFormat/>
    <w:rsid w:val="009B3B4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791284"/>
    <w:pPr>
      <w:keepNext/>
      <w:keepLines/>
      <w:spacing w:before="480" w:after="240"/>
      <w:jc w:val="center"/>
    </w:pPr>
    <w:rPr>
      <w:rFonts w:ascii="Palatino" w:eastAsiaTheme="majorEastAsia" w:hAnsi="Palatino" w:cstheme="majorBidi"/>
      <w:i/>
      <w:iCs/>
      <w:color w:val="000000" w:themeColor="text1"/>
      <w:sz w:val="44"/>
      <w:szCs w:val="44"/>
      <w:lang w:val="de-DE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E43F76"/>
    <w:pPr>
      <w:spacing w:after="240" w:line="360" w:lineRule="auto"/>
      <w:ind w:left="720" w:hanging="72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A5B3A"/>
    <w:pPr>
      <w:keepNext/>
      <w:spacing w:before="360" w:line="360" w:lineRule="auto"/>
      <w:jc w:val="center"/>
    </w:pPr>
    <w:rPr>
      <w:lang w:val="de-DE"/>
    </w:rPr>
  </w:style>
  <w:style w:type="paragraph" w:customStyle="1" w:styleId="ImageCaption">
    <w:name w:val="Image Caption"/>
    <w:basedOn w:val="Beschriftung"/>
    <w:rsid w:val="00F5730E"/>
    <w:pPr>
      <w:spacing w:after="360" w:line="360" w:lineRule="auto"/>
      <w:jc w:val="center"/>
    </w:pPr>
    <w:rPr>
      <w:lang w:val="de-DE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rsid w:val="003857E9"/>
    <w:pPr>
      <w:keepNext/>
      <w:jc w:val="center"/>
    </w:pPr>
    <w:rPr>
      <w:noProof/>
    </w:r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uzeile">
    <w:name w:val="footer"/>
    <w:basedOn w:val="Standard"/>
    <w:link w:val="FuzeileZchn"/>
    <w:unhideWhenUsed/>
    <w:rsid w:val="009B3B43"/>
    <w:pPr>
      <w:tabs>
        <w:tab w:val="center" w:pos="4536"/>
        <w:tab w:val="right" w:pos="9072"/>
      </w:tabs>
      <w:spacing w:after="0"/>
    </w:pPr>
  </w:style>
  <w:style w:type="character" w:customStyle="1" w:styleId="TextkrperZchn">
    <w:name w:val="Textkörper Zchn"/>
    <w:basedOn w:val="Absatz-Standardschriftart"/>
    <w:link w:val="Textkrper"/>
    <w:rsid w:val="009B3B43"/>
    <w:rPr>
      <w:lang w:val="de-DE"/>
    </w:rPr>
  </w:style>
  <w:style w:type="character" w:customStyle="1" w:styleId="FuzeileZchn">
    <w:name w:val="Fußzeile Zchn"/>
    <w:basedOn w:val="Absatz-Standardschriftart"/>
    <w:link w:val="Fuzeile"/>
    <w:rsid w:val="009B3B43"/>
  </w:style>
  <w:style w:type="character" w:styleId="Seitenzahl">
    <w:name w:val="page number"/>
    <w:basedOn w:val="Absatz-Standardschriftart"/>
    <w:semiHidden/>
    <w:unhideWhenUsed/>
    <w:rsid w:val="009B3B43"/>
  </w:style>
  <w:style w:type="character" w:styleId="Zeilennummer">
    <w:name w:val="line number"/>
    <w:basedOn w:val="Absatz-Standardschriftart"/>
    <w:semiHidden/>
    <w:unhideWhenUsed/>
    <w:rsid w:val="00D05B33"/>
  </w:style>
  <w:style w:type="paragraph" w:styleId="Verzeichnis1">
    <w:name w:val="toc 1"/>
    <w:basedOn w:val="Standard"/>
    <w:next w:val="Standard"/>
    <w:autoRedefine/>
    <w:uiPriority w:val="39"/>
    <w:unhideWhenUsed/>
    <w:rsid w:val="009F46D9"/>
    <w:pPr>
      <w:spacing w:before="240" w:after="12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F46D9"/>
    <w:pPr>
      <w:spacing w:after="0"/>
      <w:ind w:left="480"/>
    </w:pPr>
    <w:rPr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F46D9"/>
    <w:pPr>
      <w:spacing w:before="120" w:after="0"/>
      <w:ind w:left="2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unhideWhenUsed/>
    <w:rsid w:val="009F46D9"/>
    <w:pPr>
      <w:spacing w:after="0"/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unhideWhenUsed/>
    <w:rsid w:val="009F46D9"/>
    <w:pPr>
      <w:spacing w:after="0"/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unhideWhenUsed/>
    <w:rsid w:val="009F46D9"/>
    <w:pPr>
      <w:spacing w:after="0"/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unhideWhenUsed/>
    <w:rsid w:val="009F46D9"/>
    <w:pPr>
      <w:spacing w:after="0"/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unhideWhenUsed/>
    <w:rsid w:val="009F46D9"/>
    <w:pPr>
      <w:spacing w:after="0"/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unhideWhenUsed/>
    <w:rsid w:val="009F46D9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177/0956797611430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687F3-2F1A-4F4C-A7E6-F3F10CA7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Fragwürdige Forschungspraktiken in empirischen Projekten im Rahmen des Psychologie-Studiums</dc:title>
  <dc:creator>PsyFaKo Open Science AG</dc:creator>
  <cp:lastModifiedBy>Microsoft Office User</cp:lastModifiedBy>
  <cp:revision>3</cp:revision>
  <dcterms:created xsi:type="dcterms:W3CDTF">2019-06-22T16:11:00Z</dcterms:created>
  <dcterms:modified xsi:type="dcterms:W3CDTF">2019-06-22T16:12:00Z</dcterms:modified>
</cp:coreProperties>
</file>