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Replikationskrise,</w:t>
      </w:r>
      <w:r>
        <w:t xml:space="preserve"> </w:t>
      </w:r>
      <w:r>
        <w:t xml:space="preserve">Open</w:t>
      </w:r>
      <w:r>
        <w:t xml:space="preserve"> </w:t>
      </w:r>
      <w:r>
        <w:t xml:space="preserve">Science</w:t>
      </w:r>
      <w:r>
        <w:t xml:space="preserve"> </w:t>
      </w:r>
      <w:r>
        <w:t xml:space="preserve">und</w:t>
      </w:r>
      <w:r>
        <w:t xml:space="preserve"> </w:t>
      </w:r>
      <w:r>
        <w:t xml:space="preserve">p-hacking:</w:t>
      </w:r>
      <w:r>
        <w:t xml:space="preserve"> </w:t>
      </w:r>
      <w:r>
        <w:t xml:space="preserve">Die</w:t>
      </w:r>
      <w:r>
        <w:t xml:space="preserve"> </w:t>
      </w:r>
      <w:r>
        <w:t xml:space="preserve">Studierenden</w:t>
      </w:r>
    </w:p>
    <w:p>
      <w:pPr>
        <w:pStyle w:val="Untertitel"/>
      </w:pPr>
      <w:r>
        <w:t xml:space="preserve">Ergänzende</w:t>
      </w:r>
      <w:r>
        <w:t xml:space="preserve"> </w:t>
      </w:r>
      <w:r>
        <w:t xml:space="preserve">Materialien</w:t>
      </w:r>
    </w:p>
    <w:p>
      <w:pPr>
        <w:pStyle w:val="Author"/>
      </w:pPr>
      <w:r>
        <w:t xml:space="preserve">PsyFaKo</w:t>
      </w:r>
      <w:r>
        <w:t xml:space="preserve"> </w:t>
      </w:r>
      <w:r>
        <w:t xml:space="preserve">Open</w:t>
      </w:r>
      <w:r>
        <w:t xml:space="preserve"> </w:t>
      </w:r>
      <w:r>
        <w:t xml:space="preserve">Science</w:t>
      </w:r>
      <w:r>
        <w:t xml:space="preserve"> </w:t>
      </w:r>
      <w:r>
        <w:t xml:space="preserve">AG</w:t>
      </w:r>
    </w:p>
    <w:p>
      <w:pPr>
        <w:pStyle w:val="Datum"/>
      </w:pPr>
      <w:r>
        <w:t xml:space="preserve">16.09.2019</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p>
      <w:pPr>
        <w:pStyle w:val="berschrift1"/>
      </w:pPr>
      <w:bookmarkStart w:id="20" w:name="erganzungen-zum-methodenteil"/>
      <w:r>
        <w:t xml:space="preserve">Ergänzungen zum Methodenteil</w:t>
      </w:r>
      <w:bookmarkEnd w:id="20"/>
    </w:p>
    <w:p>
      <w:pPr>
        <w:pStyle w:val="FirstParagraph"/>
      </w:pPr>
      <w:r>
        <w:rPr>
          <w:b/>
        </w:rPr>
        <w:t xml:space="preserve">Stichprobenbeschreibung (volle Stichprobe)</w:t>
      </w:r>
      <w:r>
        <w:t xml:space="preserve">. Die Teilnehmer*innen in dieser Teilstichprobe (weiblich: 77,7 %; männlich: 21,2 %; divers: 0,2 %; keine Angabe: 0,9 %) waren im Mittel 23,26 Jahre alt (SD = 3,58) und Psychologiestudierende in allen Phasen ihres Studiums (s. Abbildung 1). Es nahmen mehr Bachelor- als Masterstudierende teil (55,9 % zu 39,5 %). Der Anteil von Alumni/Alumnae war mit 3,8 % gering. In der Stichprobe sind Teilnehmende von 47 deutschsprachigen staatlichen und privaten Hochschulen und Universitäten vertreten. Für 23 Hochschulen lagen uns 30 oder mehr Datenpunkte vor.</w:t>
      </w:r>
    </w:p>
    <w:p>
      <w:pPr>
        <w:pStyle w:val="berschrift1"/>
      </w:pPr>
      <w:bookmarkStart w:id="21" w:name="ausfuhrlichere-darstellung-der-ergebnisse"/>
      <w:r>
        <w:t xml:space="preserve">Ausführlichere Darstellung der Ergebnisse</w:t>
      </w:r>
      <w:bookmarkEnd w:id="21"/>
    </w:p>
    <w:p>
      <w:pPr>
        <w:pStyle w:val="berschrift2"/>
      </w:pPr>
      <w:bookmarkStart w:id="22" w:name="verbreitung-fragwurdiger-forschungspraktiken"/>
      <w:r>
        <w:t xml:space="preserve">Verbreitung fragwürdiger Forschungspraktiken</w:t>
      </w:r>
      <w:bookmarkEnd w:id="22"/>
    </w:p>
    <w:p>
      <w:pPr>
        <w:pStyle w:val="TableCaption"/>
      </w:pPr>
      <w:r>
        <w:t xml:space="preserve">Tabelle 1. Ausführlichere Darstellung zum Einsatz von Forschungspraktiken nach Typ der Praktik und Art des Projekts. med. = Median, max = Maximum, min = Minimum, n = Anzahl Projekte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11"/>
        <w:gridCol w:w="1356"/>
        <w:gridCol w:w="961"/>
        <w:gridCol w:w="800"/>
        <w:gridCol w:w="856"/>
        <w:gridCol w:w="1365"/>
        <w:gridCol w:w="900"/>
        <w:gridCol w:w="765"/>
        <w:gridCol w:w="826"/>
      </w:tblGrid>
      <w:tr>
        <w:trPr>
          <w:cantSplit/>
          <w:trHeight w:val="454"/>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project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n_applied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r>
      <w:tr>
        <w:trPr>
          <w:cantSplit/>
          <w:trHeight w:val="43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Positiv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emp.intern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42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Positiv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436"/>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Positiv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project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42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Positiv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thesis.bsc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42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Positiv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thesis.msc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43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Fragwürdig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emp.intern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w:t>
            </w:r>
          </w:p>
        </w:tc>
      </w:tr>
      <w:tr>
        <w:trPr>
          <w:cantSplit/>
          <w:trHeight w:val="43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Fragwürdig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r>
      <w:tr>
        <w:trPr>
          <w:cantSplit/>
          <w:trHeight w:val="43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Fragwürdig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project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r>
      <w:tr>
        <w:trPr>
          <w:cantSplit/>
          <w:trHeight w:val="43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Fragwürdig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thesis.bsc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r>
      <w:tr>
        <w:trPr>
          <w:cantSplit/>
          <w:trHeight w:val="43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Fragwürdig</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thesis.msc</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0,52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0,84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r>
    </w:tbl>
    <w:p>
      <w:pPr>
        <w:pStyle w:val="berschrift2"/>
      </w:pPr>
      <w:bookmarkStart w:id="23" w:name="zusatzliche-ergebnisse"/>
      <w:r>
        <w:t xml:space="preserve">Zusätzliche Ergebnisse</w:t>
      </w:r>
      <w:bookmarkEnd w:id="23"/>
    </w:p>
    <w:p>
      <w:pPr>
        <w:pStyle w:val="berschrift3"/>
      </w:pPr>
      <w:bookmarkStart w:id="24" w:name="thematisierung-der-repliaktionskrise---nach-uni"/>
      <w:r>
        <w:t xml:space="preserve">Thematisierung der Repliaktionskrise - Nach Uni</w:t>
      </w:r>
      <w:bookmarkEnd w:id="24"/>
    </w:p>
    <w:p>
      <w:pPr>
        <w:pStyle w:val="TableCaption"/>
      </w:pPr>
      <w:r>
        <w:t xml:space="preserve">Tabelle 2. Antworten von Studierenden auf die Frage</w:t>
      </w:r>
      <w:r>
        <w:t xml:space="preserve"> </w:t>
      </w:r>
      <w:r>
        <w:t xml:space="preserve">“</w:t>
      </w:r>
      <w:r>
        <w:t xml:space="preserve">Wurde die Replikationskrise in Lehrveranstaltungen an deiner aktuellen Universität thematisiert?</w:t>
      </w:r>
      <w:r>
        <w:t xml:space="preserve">”</w:t>
      </w:r>
      <w:r>
        <w:t xml:space="preserve"> </w:t>
      </w:r>
      <w:r>
        <w:t xml:space="preserve">nach Universität. Dargestellt sind nur Daten von Universitäten, von denen mindestens 30 Beobachtungen vorlagen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1080"/>
        <w:gridCol w:w="1080"/>
        <w:gridCol w:w="1080"/>
        <w:gridCol w:w="108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Nicht sicher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Ja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Nein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Nicht sicher</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Rheinische Friedrich-Wilhelms-Universität Bonn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 zu Köln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Westfälische Wilhelms-Universität Münster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 Koblenz-Landau</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Julius-Maximilians-Universität Würzburg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Georg-August-Universität Göttingen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 Mannheim</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Ludwig-Maximilians-Universität München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Johannes Gutenberg-Universität Mainz</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Ruhr-Universität Bochum</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Technische Universität Chemnitz</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 Regensburg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Albert-Ludwigs-Universität Freiburg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Justus-Liebig-Universität Gießen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Otto-Friedrich-Universität Bamberg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Goethe-Universität Frankfurt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 Bielefeld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 Osnabrück</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9,0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 Hildesheim</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SRH Heidelberg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7,5</w:t>
            </w:r>
          </w:p>
        </w:tc>
      </w:tr>
    </w:tbl>
    <w:p>
      <w:pPr>
        <w:pStyle w:val="berschrift3"/>
      </w:pPr>
      <w:bookmarkStart w:id="25" w:name="thematisierung-der-repliaktionskrise---aggregiert"/>
      <w:r>
        <w:t xml:space="preserve">Thematisierung der Repliaktionskrise - Aggregiert</w:t>
      </w:r>
      <w:bookmarkEnd w:id="25"/>
    </w:p>
    <w:p>
      <w:pPr>
        <w:pStyle w:val="TableCaption"/>
      </w:pPr>
      <w:r>
        <w:t xml:space="preserve">Tabelle 3. Anteil von Studierenden im jeweiligen Studienabschnitt, die in einer Lehrveranstaltung an ihrer aktuellen, bzw. letzten (bei Alumni) Universität von der Replikationskrise gehört haben. Die Spalte</w:t>
      </w:r>
      <w:r>
        <w:t xml:space="preserve"> </w:t>
      </w:r>
      <w:r>
        <w:t xml:space="preserve">“</w:t>
      </w:r>
      <w:r>
        <w:t xml:space="preserve">n</w:t>
      </w:r>
      <w:r>
        <w:t xml:space="preserve">”</w:t>
      </w:r>
      <w:r>
        <w:t xml:space="preserve"> </w:t>
      </w:r>
      <w:r>
        <w:t xml:space="preserve">enthält die Größe der jeweiligen Teilstichprobe.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465"/>
        <w:gridCol w:w="1744"/>
        <w:gridCol w:w="778"/>
        <w:gridCol w:w="136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Studienabschnitt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behandelt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Anteil (%)</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75.3</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77.6</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77.8</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Studiere nicht (mehr)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Studiere nicht (mehr)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Studiere nicht (mehr)</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83.7</w:t>
            </w:r>
          </w:p>
        </w:tc>
      </w:tr>
    </w:tbl>
    <w:p>
      <w:pPr>
        <w:pStyle w:val="berschrift3"/>
      </w:pPr>
      <w:bookmarkStart w:id="26" w:name="thematisierung-der-repliaktionskrise---detailliert"/>
      <w:r>
        <w:t xml:space="preserve">Thematisierung der Repliaktionskrise - Detailliert</w:t>
      </w:r>
      <w:bookmarkEnd w:id="26"/>
    </w:p>
    <w:p>
      <w:pPr>
        <w:pStyle w:val="TableCaption"/>
      </w:pPr>
      <w:r>
        <w:t xml:space="preserve">Tabelle 4. Anteil von Studierenden im jeweiligen Studienabschnitt und Semester, die in einer Lehrveranstaltung an ihrer aktuellen, bzw. letzten (bei Alumni) Universität von der Replikationskrise gehört haben. Die Spalte</w:t>
      </w:r>
      <w:r>
        <w:t xml:space="preserve"> </w:t>
      </w:r>
      <w:r>
        <w:t xml:space="preserve">“</w:t>
      </w:r>
      <w:r>
        <w:t xml:space="preserve">n</w:t>
      </w:r>
      <w:r>
        <w:t xml:space="preserve">”</w:t>
      </w:r>
      <w:r>
        <w:t xml:space="preserve"> </w:t>
      </w:r>
      <w:r>
        <w:t xml:space="preserve">enthält die Größe der jeweiligen Teilstichprobe.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465"/>
        <w:gridCol w:w="1768"/>
        <w:gridCol w:w="1744"/>
        <w:gridCol w:w="778"/>
        <w:gridCol w:w="136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Studienabschnitt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Semester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behandelt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Anteil (%)</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31.1</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16.2</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14.6</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21.8</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33.3</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50.0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8.7</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4.4</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3.7</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1.1</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60.2</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79.4</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81.7</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77.0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66.7</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50.0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24.3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13.9</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15.5</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30.0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66.7</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2.8</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6.9</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74.5</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83.3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77.6</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70.0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33.3</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33.3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33.3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33.3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Studiere nicht (mehr)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34.5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Studiere nicht (mehr)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3.4</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Studiere nicht (mehr)</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62.1</w:t>
            </w:r>
          </w:p>
        </w:tc>
      </w:tr>
    </w:tbl>
    <w:p>
      <w:pPr>
        <w:pStyle w:val="berschrift2"/>
      </w:pPr>
      <w:bookmarkStart w:id="27" w:name="explorative-analysen"/>
      <w:r>
        <w:t xml:space="preserve">Explorative Analysen</w:t>
      </w:r>
      <w:bookmarkEnd w:id="27"/>
    </w:p>
    <w:p>
      <w:pPr>
        <w:pStyle w:val="berschrift3"/>
      </w:pPr>
      <w:bookmarkStart w:id="28" w:name="glmm-zu-orps"/>
      <w:r>
        <w:t xml:space="preserve">GLMM zu ORPs</w:t>
      </w:r>
      <w:bookmarkEnd w:id="28"/>
    </w:p>
    <w:p>
      <w:pPr>
        <w:pStyle w:val="FirstParagraph"/>
      </w:pPr>
      <w:r>
        <w:t xml:space="preserve">Welche Faktoren beeinflussen den Einsatz von ORPs?</w:t>
      </w:r>
    </w:p>
    <w:p>
      <w:pPr>
        <w:pStyle w:val="berschrift4"/>
      </w:pPr>
      <w:bookmarkStart w:id="29" w:name="ausschluss-von-beobachtungen"/>
      <w:r>
        <w:t xml:space="preserve">Ausschluss von Beobachtungen</w:t>
      </w:r>
      <w:bookmarkEnd w:id="29"/>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offenen Praktiken n = 33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495). Zwischen beiden Kriterien gab es Überschneidungen. Insgesamt werden so 1022 Datenpunkte zu 495 Projekten von 83 Teilnehmenden in der Analyse nicht berichtet.</w:t>
      </w:r>
    </w:p>
    <w:p>
      <w:pPr>
        <w:pStyle w:val="TableCaption"/>
      </w:pPr>
      <w:r>
        <w:t xml:space="preserve">Tabelle 5. Schätzungen der fixen Effekte für positive Forschungspraktiken. Abhängige Variable: Forschungspraktik angewendet (0 – Nein, 1 – Ja). Zufällige Achsenabschnitte: Für Teilnehmende, die mit einem Projekt jeweils assoziierte Universität und die spezifische Forschungspraktik.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076"/>
        <w:gridCol w:w="912"/>
        <w:gridCol w:w="839"/>
        <w:gridCol w:w="839"/>
        <w:gridCol w:w="1633"/>
        <w:gridCol w:w="912"/>
        <w:gridCol w:w="122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 0,68]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 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1,55]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1,99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 7,58]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 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.259</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 1,79]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.986</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 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 6,88]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.483</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 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 1,17]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 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 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6,55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 1,55]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.708</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 1,76]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 1,76]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2,72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 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 1,27]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.853</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Anderes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 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Projektarbeit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 0,63]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Bachelorarbeit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 0,96]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Masterarbeit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 1,76]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1,19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Datenpunkte insg. = 4 220, Projekte = 2 126, Teilnehmende = 1 063</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Weiblich (Geschlecht), Bachelor (Studienfortschritt), Nein (OSI an der Uni), Nein (OSI bekannt), Nein (RK gelehrt),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RK - Replikationskrise, OSI - Open Science Initiative, QRP – Questionable Research practice [Fragwürdige Forschungspraktik], SB – Selektives Berichten,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0,00250, ** p &lt; 0,00050, *** p &lt; 0,00005 (adjustierte Alpha-Niveaus nach Bonferroni)</w:t>
            </w:r>
          </w:p>
        </w:tc>
      </w:tr>
    </w:tbl>
    <w:p>
      <w:pPr>
        <w:pStyle w:val="berschrift3"/>
      </w:pPr>
      <w:bookmarkStart w:id="30" w:name="glmm-zu-rezenten-projekten-qrps"/>
      <w:r>
        <w:t xml:space="preserve">GLMM zu rezenten Projekten, QRPs</w:t>
      </w:r>
      <w:bookmarkEnd w:id="30"/>
    </w:p>
    <w:p>
      <w:pPr>
        <w:pStyle w:val="FirstParagraph"/>
      </w:pPr>
      <w:r>
        <w:t xml:space="preserve">Gibt es zwischen aktuellen Master- und aktuellen Bachelor-Studierenden Unterschiede in der Wahrscheinlichkeit, mit der QRPs angewendet wurden? Wenn ja, ist das ein Hinweis darauf, dass es in der näheren Vergangenheit Veränderungen in der Lehre gab.</w:t>
      </w:r>
      <w:r>
        <w:t xml:space="preserve"> </w:t>
      </w:r>
      <w:r>
        <w:t xml:space="preserve">Hier nur Betrachtung von Expras und Bachelorarbeiten.</w:t>
      </w:r>
    </w:p>
    <w:p>
      <w:pPr>
        <w:pStyle w:val="berschrift4"/>
      </w:pPr>
      <w:bookmarkStart w:id="31" w:name="ausschluss-von-beobachtungen-1"/>
      <w:r>
        <w:t xml:space="preserve">Ausschluss von Beobachtungen</w:t>
      </w:r>
      <w:bookmarkEnd w:id="31"/>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offenen Praktiken n = 33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495). Des Weiterern wurden nur Daten von Expras und Bachelorarbeiten berücksichtigt (n = 1729 Projekte). Insgesamt werden so 10517 Datenpunkte zu 1162 Projekten von 178 Teilnehmenden in der Analyse nicht berichtet. Zwischen den Kriterien gab es Überschneidungen.</w:t>
      </w:r>
    </w:p>
    <w:p>
      <w:pPr>
        <w:pStyle w:val="TableCaption"/>
      </w:pPr>
      <w:r>
        <w:t xml:space="preserve">Tabelle 6. Schätzungen der fixen Effekte für fragwürdige Forschungspraktiken. Abhängige Variable: Forschungspraktik angewendet (0 – Nein, 1 – Ja). Zufällige Achsenabschnitte: Für Teilnehmende und die mit einem Projekt jeweils assoziierte Universität.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080"/>
        <w:gridCol w:w="1080"/>
        <w:gridCol w:w="1080"/>
        <w:gridCol w:w="1440"/>
        <w:gridCol w:w="1080"/>
        <w:gridCol w:w="1080"/>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 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 2,83]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.685</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 1,27]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.615</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Bachelorarbeit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 0,76]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-6,35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Datenpunkte insg. = 13 072, Projekte = 1 459, Teilnehmende = 968</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Bachelor (Studienfortschritt),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0,0167, ** p &lt; 0,0033, *** p &lt; 0,0003 (adjustierte Alpha-Niveaus nach Bonferroni)</w:t>
            </w:r>
          </w:p>
        </w:tc>
      </w:tr>
    </w:tbl>
    <w:p>
      <w:pPr>
        <w:pStyle w:val="berschrift3"/>
      </w:pPr>
      <w:bookmarkStart w:id="32" w:name="glmm-zu-rezenten-projekten-orps"/>
      <w:r>
        <w:t xml:space="preserve">GLMM zu rezenten Projekten, ORPs</w:t>
      </w:r>
      <w:bookmarkEnd w:id="32"/>
    </w:p>
    <w:p>
      <w:pPr>
        <w:pStyle w:val="FirstParagraph"/>
      </w:pPr>
      <w:r>
        <w:t xml:space="preserve">Gibt es zwischen aktuellen Master- und aktuellen Bachelor-Studierenden Unterschiede in der Wahrscheinlichkeit, mit der positive Forschungspraktiken angewendet wurden? Wenn ja, ist das ein Hinweis darauf, dass es Veränderungen in der Lehre gab.</w:t>
      </w:r>
    </w:p>
    <w:p>
      <w:pPr>
        <w:pStyle w:val="berschrift4"/>
      </w:pPr>
      <w:bookmarkStart w:id="33" w:name="ausschluss-von-beobachtungen-2"/>
      <w:r>
        <w:t xml:space="preserve">Ausschluss von Beobachtungen</w:t>
      </w:r>
      <w:bookmarkEnd w:id="33"/>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offenen Praktiken n = 33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495). Des Weiterern wurden nur Daten von Expras und Bachelorarbeiten berücksichtigt (n = 1729 Projekte). Insgesamt werden so 2347 Datenpunkte zu 1162 Projekten von 178 Teilnehmenden in der Analyse nicht berichtet. Zwischen den Kriterien gab es Überschneidungen.</w:t>
      </w:r>
    </w:p>
    <w:p>
      <w:pPr>
        <w:pStyle w:val="TableCaption"/>
      </w:pPr>
      <w:r>
        <w:t xml:space="preserve">Tabelle 7. Schätzungen der fixen Effekte für offene Forschungspraktiken. Abhängige Variable: Forschungspraktik angewendet (0 – Nein, 1 – Ja). Zufällige Achsenabschnitte: Für Teilnehmende und die mit einem Projekt jeweils assoziierte Universität.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080"/>
        <w:gridCol w:w="1080"/>
        <w:gridCol w:w="1080"/>
        <w:gridCol w:w="1440"/>
        <w:gridCol w:w="1080"/>
        <w:gridCol w:w="1080"/>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 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 2,22]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.748</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 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Bachelorarbeit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 0,96]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  </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Datenpunkte insg. = 2 895, Projekte = 1 459, Teilnehmende = 968</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Bachelor (Studienfortschritt),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0,0167, ** p &lt; 0,0033, *** p &lt; 0,0003 (adjustierte Alpha-Niveaus nach Bonferroni)</w:t>
            </w:r>
          </w:p>
        </w:tc>
      </w:tr>
    </w:tbl>
    <w:p>
      <w:pPr>
        <w:pStyle w:val="berschrift3"/>
      </w:pPr>
      <w:bookmarkStart w:id="34" w:name="glmm-linearer-trend-der-projektart-qrps"/>
      <w:r>
        <w:t xml:space="preserve">GLMM linearer Trend der Projektart, QRPs</w:t>
      </w:r>
      <w:bookmarkEnd w:id="34"/>
    </w:p>
    <w:p>
      <w:pPr>
        <w:pStyle w:val="FirstParagraph"/>
      </w:pPr>
      <w:r>
        <w:t xml:space="preserve">Gibt es einen Trend dahingehend, dass bei Projekten, die später im Studium durchgeführt werden, weniger oder mehr QRPs eingesetzt werden?</w:t>
      </w:r>
      <w:r>
        <w:t xml:space="preserve"> </w:t>
      </w:r>
      <w:r>
        <w:t xml:space="preserve">Hier nur Betrachtung von Expras, Bachelorarbeiten und Masterarbeiten, da für diese die Reihenfolge klar bestimmt werden kann.</w:t>
      </w:r>
    </w:p>
    <w:p>
      <w:pPr>
        <w:pStyle w:val="berschrift4"/>
      </w:pPr>
      <w:bookmarkStart w:id="35" w:name="ausschluss-von-beobachtungen-3"/>
      <w:r>
        <w:t xml:space="preserve">Ausschluss von Beobachtungen</w:t>
      </w:r>
      <w:bookmarkEnd w:id="35"/>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offenen Praktiken n = 33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495). Des Weiterern wurden nur Daten von Expras, Bachelorarbeiten und Masterarbeiten berücksichtigt (n = 1882 Projekte). Insgesamt werden so 9144 Datenpunkte zu 1009 Projekten von 118 Teilnehmenden in der Analyse nicht berichtet. Zwischen den Kriterien gab es Überschneidungen.</w:t>
      </w:r>
    </w:p>
    <w:p>
      <w:pPr>
        <w:pStyle w:val="TableCaption"/>
      </w:pPr>
      <w:r>
        <w:t xml:space="preserve">Tabelle 8. Modell zur Untersuchung des linearen Trends der Projektart. Schätzungen der fixen Effekte für fragwürdige Forschungspraktiken. Abhängige Variable: Forschungspraktik angewendet (0 – Nein, 1 – Ja). Zufällige Achsenabschnitte: Für Teilnehmende und die mit einem Projekt jeweils assoziierte Universität und die spezifische Forschungspraktik.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080"/>
        <w:gridCol w:w="1080"/>
        <w:gridCol w:w="1080"/>
        <w:gridCol w:w="1440"/>
        <w:gridCol w:w="1080"/>
        <w:gridCol w:w="1080"/>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 1,19]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.379</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 1,36]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.557</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 6,55]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 1,36]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 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 1,63]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 4,26]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.482</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 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 1,17]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.382</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 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 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 1,68]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0,79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.432</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 1,32]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.852</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 0,93]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 2,82]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 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.857</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Praktik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 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Linear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 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Quadratisch</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 1,00]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Datenpunkte insg. = 14 445, Projekte = 1 612, Teilnehmende = 1 028</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Bachelor (Studienfortschritt),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0,00263, ** p &lt; 0,00053, *** p &lt; 0,00005 (adjustierte Alpha-Niveaus nach Bonferroni)</w:t>
            </w:r>
          </w:p>
        </w:tc>
      </w:tr>
    </w:tbl>
    <w:p>
      <w:pPr>
        <w:pStyle w:val="berschrift3"/>
      </w:pPr>
      <w:bookmarkStart w:id="36" w:name="glmm-linearer-trend-der-projektart-orps"/>
      <w:r>
        <w:t xml:space="preserve">GLMM linearer Trend der Projektart, ORPs</w:t>
      </w:r>
      <w:bookmarkEnd w:id="36"/>
    </w:p>
    <w:p>
      <w:pPr>
        <w:pStyle w:val="FirstParagraph"/>
      </w:pPr>
      <w:r>
        <w:t xml:space="preserve">Gibt es einen Trend dahingehend, dass bei Projekten, die später im Studium durchgeführt werden, weniger oder mehr ORPs eingesetzt werden?</w:t>
      </w:r>
      <w:r>
        <w:t xml:space="preserve"> </w:t>
      </w:r>
      <w:r>
        <w:t xml:space="preserve">Hier nur Betrachtung von Expras, Bachelorarbeiten und Masterarbeiten, da für diese die Reihenfolge klar bestimmt werden kann.</w:t>
      </w:r>
    </w:p>
    <w:p>
      <w:pPr>
        <w:pStyle w:val="berschrift4"/>
      </w:pPr>
      <w:bookmarkStart w:id="37" w:name="ausschluss-von-beobachtungen-4"/>
      <w:r>
        <w:t xml:space="preserve">Ausschluss von Beobachtungen</w:t>
      </w:r>
      <w:bookmarkEnd w:id="37"/>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offenen Praktiken n = 33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495). Des Weiterern wurden nur Daten von Expras, Bachelorarbeiten und Masterarbeiten berücksichtigt (n = 1882 Projekte). Insgesamt werden so 2043 Datenpunkte zu 1009 Projekten von 118 Teilnehmenden in der Analyse nicht berichtet. Zwischen den Kriterien gab es Überschneidungen.</w:t>
      </w:r>
    </w:p>
    <w:p>
      <w:pPr>
        <w:pStyle w:val="TableCaption"/>
      </w:pPr>
      <w:r>
        <w:t xml:space="preserve">Tabelle 9. Modell zur Untersuchung des linearen Trends der Projektart. Schätzungen der fixen Effekte für prositive Forschungspraktiken. Abhängige Variable: Forschungspraktik angewendet (0 – Nein, 1 – Ja). Zufällige Achsenabschnitte: Für Teilnehmende und die mit einem Projekt jeweils assoziierte Universität und die spezifische Forschungspraktik.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080"/>
        <w:gridCol w:w="1080"/>
        <w:gridCol w:w="1080"/>
        <w:gridCol w:w="1440"/>
        <w:gridCol w:w="1080"/>
        <w:gridCol w:w="1080"/>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 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 1,11]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 1,67]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2,07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 7,49]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 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.499</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 1,77]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 0,84]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 6,51]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.657</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 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 1,18]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 1,08]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.395</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 1,61]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 2,92]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1,62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 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1,37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 1,76]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 1,23]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 1,37]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.958</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Linear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 1,68]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1,91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Quadratisch</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 1,70]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3,48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 </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Datenpunkte insg. = 3 199, Projekte = 1 612, Teilnehmende = 1 028</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Bachelor (Studienfortschritt),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0,00278, ** p &lt; 0,00056, *** p &lt; 0,00006 (adjustierte Alpha-Niveaus nach Bonferroni)</w:t>
            </w:r>
          </w:p>
        </w:tc>
      </w:tr>
    </w:tbl>
    <w:p>
      <w:pPr>
        <w:pStyle w:val="berschrift3"/>
      </w:pPr>
      <w:bookmarkStart w:id="38" w:name="glmm-behandlung-der-rk-in-der-lehre"/>
      <w:r>
        <w:t xml:space="preserve">GLMM Behandlung der RK in der Lehre</w:t>
      </w:r>
      <w:bookmarkEnd w:id="38"/>
    </w:p>
    <w:p>
      <w:pPr>
        <w:pStyle w:val="FirstParagraph"/>
      </w:pPr>
      <w:r>
        <w:t xml:space="preserve">Welche Faktoren hängen mit der Behandlung der RK in der Lehre zusammen? Ist es gar so, dass Open Science Initiativen dafür sorgen, dass die Behandlung in der Lehre wahrscheinlicher wird?</w:t>
      </w:r>
    </w:p>
    <w:p>
      <w:pPr>
        <w:pStyle w:val="TableCaption"/>
      </w:pPr>
      <w:r>
        <w:t xml:space="preserve">Tabelle 10. Modell zur Untersuchung von Zusammenhängen der Kovariaten mit dem Bericht über eine Behandlung der Replikationskrise in Lehrveranstaltungen. Schätzungen der fixen Effekte. Abhängige Variable: (0 – Nein, 1 – Ja). Zufälliger Achsenabschnitt für Teilnehmende.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080"/>
        <w:gridCol w:w="1080"/>
        <w:gridCol w:w="1080"/>
        <w:gridCol w:w="1440"/>
        <w:gridCol w:w="1080"/>
        <w:gridCol w:w="1080"/>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[2,58; 6,35]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 1,12]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.574</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 0,84]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 4,15]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.356</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 1,94]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 0,64]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 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 2,14]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.258</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 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1,77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 0,98]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 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1,40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 3,06]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9,94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 5,36]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 1,62]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.539</w:t>
            </w:r>
          </w:p>
        </w:tc>
      </w:tr>
      <w:tr>
        <w:trPr>
          <w:cantSplit/>
          <w:trHeight w:val="453"/>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 2,67]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2,60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N = 1 397</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Weiblich (Geschlecht), Bachelor (Studienfortschritt), Nein (OSI an der Uni), Nein (OSI bekannt).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 OSI - Open Science Initiative</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0,00357, ** p &lt; 0,00071, *** p &lt; 0,00007 (adjustierte Alpha-Niveaus nach Bonferroni)</w:t>
            </w:r>
          </w:p>
        </w:tc>
      </w:tr>
    </w:tbl>
    <w:p>
      <w:pPr>
        <w:pStyle w:val="berschrift3"/>
      </w:pPr>
      <w:bookmarkStart w:id="39" w:name="lmer-eindruck-von-informiertheit"/>
      <w:r>
        <w:t xml:space="preserve">LMER Eindruck von Informiertheit</w:t>
      </w:r>
      <w:bookmarkEnd w:id="39"/>
    </w:p>
    <w:p>
      <w:pPr>
        <w:pStyle w:val="FirstParagraph"/>
      </w:pPr>
      <w:r>
        <w:t xml:space="preserve">Welche Faktoren hängen damit zusammen, ob Studierende sich über den Themenkomplex gut informiert fühlen?</w:t>
      </w:r>
    </w:p>
    <w:p>
      <w:pPr>
        <w:pStyle w:val="TableCaption"/>
      </w:pPr>
      <w:r>
        <w:t xml:space="preserve">Tabelle 11. Modell zur Untersuchung von Zusammenhängen der Kovariaten mit dem Eindruck der Teilnehmenden, wie gut sie über den Themenkomplex</w:t>
      </w:r>
      <w:r>
        <w:t xml:space="preserve"> </w:t>
      </w:r>
      <w:r>
        <w:t xml:space="preserve">‘</w:t>
      </w:r>
      <w:r>
        <w:t xml:space="preserve">Replikationskrise und Open Science</w:t>
      </w:r>
      <w:r>
        <w:t xml:space="preserve">’</w:t>
      </w:r>
      <w:r>
        <w:t xml:space="preserve"> </w:t>
      </w:r>
      <w:r>
        <w:t xml:space="preserve">informiert sind. Schätzungen der fixen Effekte. Abhängige Variable: Eindruck von Informiertheit (numerisch, min: 1 (gar nicht), max: 5 (sehr), z-standardisiert). Zufälliger Achsenabschnitt für die aktuelle/letzte Universität.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440"/>
        <w:gridCol w:w="1440"/>
        <w:gridCol w:w="1440"/>
        <w:gridCol w:w="144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6,73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10,47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 1 397</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Weiblich (Geschlecht), Bachelor (Studienfortschritt), Nein (OSI an der Uni), Nein (OSI bekannt), Nein (RK gelehrt).</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 OSI - Open Science Initiative, RK - Replikationskrise</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0,00333, ** p &lt; 0,00067, *** p &lt; 0,00007 (adjustierte Alpha-Niveaus nach Bonferroni)</w:t>
            </w:r>
          </w:p>
        </w:tc>
      </w:tr>
    </w:tbl>
    <w:p>
      <w:pPr>
        <w:pStyle w:val="berschrift3"/>
      </w:pPr>
      <w:bookmarkStart w:id="40" w:name="lmer-wichtigkeit"/>
      <w:r>
        <w:t xml:space="preserve">LMER Wichtigkeit</w:t>
      </w:r>
      <w:bookmarkEnd w:id="40"/>
    </w:p>
    <w:p>
      <w:pPr>
        <w:pStyle w:val="FirstParagraph"/>
      </w:pPr>
      <w:r>
        <w:t xml:space="preserve">Welche Faktoren hängen damit zusammen, ob Studierende den Themenkomplex wichtig finden?</w:t>
      </w:r>
    </w:p>
    <w:p>
      <w:pPr>
        <w:pStyle w:val="TableCaption"/>
      </w:pPr>
      <w:r>
        <w:t xml:space="preserve">Tabelle 12. Modell zur Untersuchung von Zusammenhängen der Kovariaten mit der Angabe der Teilnehmenden, als wie wichtig sie den Themenkomplex</w:t>
      </w:r>
      <w:r>
        <w:t xml:space="preserve"> </w:t>
      </w:r>
      <w:r>
        <w:t xml:space="preserve">‘</w:t>
      </w:r>
      <w:r>
        <w:t xml:space="preserve">Replikationskrise und Open Science</w:t>
      </w:r>
      <w:r>
        <w:t xml:space="preserve">’</w:t>
      </w:r>
      <w:r>
        <w:t xml:space="preserve"> </w:t>
      </w:r>
      <w:r>
        <w:t xml:space="preserve">einschätzen. Schätzungen der fixen Effekte. Abhängige Variable: Eindruck von Informiertheit (numerisch, min: 1 (gar nicht), max: 5 (sehr), z-standardisiert). Zufälliger Achsenabschnitt für die aktuelle/letzte Universität.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440"/>
        <w:gridCol w:w="1440"/>
        <w:gridCol w:w="1440"/>
        <w:gridCol w:w="144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5,57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1,84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 1 397</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Weiblich (Geschlecht), Bachelor (Studienfortschritt), Nein (OSI an der Uni), Nein (OSI bekannt), Nein (RK gelehrt).</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 OSI - Open Science Initiative, RK - Replikationskrise</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0,00333, ** p &lt; 0,00067, *** p &lt; 0,00007 (adjustierte Alpha-Niveaus nach Bonferroni)</w:t>
            </w:r>
          </w:p>
        </w:tc>
      </w:tr>
    </w:tbl>
    <w:sectPr w:rsidR="00162B3D" w:rsidRPr="005D4D96" w:rsidSect="00995F20">
      <w:headerReference w:type="default" r:id="rId9"/>
      <w:footerReference w:type="even" r:id="rId11"/>
      <w:footerReference w:type="default" r:id="rId10"/>
      <w:pgSz w:w="12240" w:h="15840"/>
      <w:pgMar w:top="1417" w:right="1417" w:bottom="1134"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3023543"/>
      <w:docPartObj>
        <w:docPartGallery w:val="Page Numbers (Bottom of Page)"/>
        <w:docPartUnique/>
      </w:docPartObj>
    </w:sdtPr>
    <w:sdtEndPr>
      <w:rPr>
        <w:rStyle w:val="Seitenzahl"/>
      </w:rPr>
    </w:sdtEndPr>
    <w:sdtContent>
      <w:p w:rsidR="009B3B43" w:rsidRDefault="004844D7" w:rsidP="00A40DFD">
        <w:pPr>
          <w:pStyle w:val="Fuzeile"/>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9B3B43" w:rsidRDefault="00C9536A" w:rsidP="00A40DF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63566480"/>
      <w:docPartObj>
        <w:docPartGallery w:val="Page Numbers (Bottom of Page)"/>
        <w:docPartUnique/>
      </w:docPartObj>
    </w:sdtPr>
    <w:sdtEndPr>
      <w:rPr>
        <w:rStyle w:val="Seitenzahl"/>
        <w:sz w:val="20"/>
        <w:szCs w:val="20"/>
      </w:rPr>
    </w:sdtEndPr>
    <w:sdtContent>
      <w:p w:rsidR="009B3B43" w:rsidRPr="00BB3774" w:rsidRDefault="00BB3774" w:rsidP="004270AD">
        <w:pPr>
          <w:pStyle w:val="Fuzeile"/>
          <w:jc w:val="right"/>
          <w:rPr>
            <w:rStyle w:val="Seitenzahl"/>
            <w:sz w:val="20"/>
            <w:szCs w:val="20"/>
          </w:rPr>
        </w:pPr>
        <w:r w:rsidRPr="00BB3774">
          <w:rPr>
            <w:rStyle w:val="Seitenzahl"/>
            <w:sz w:val="20"/>
            <w:szCs w:val="20"/>
          </w:rPr>
          <w:t xml:space="preserve">Seite </w:t>
        </w:r>
        <w:r w:rsidRPr="00BB3774">
          <w:rPr>
            <w:rStyle w:val="Seitenzahl"/>
            <w:sz w:val="20"/>
            <w:szCs w:val="20"/>
          </w:rPr>
          <w:fldChar w:fldCharType="begin"/>
        </w:r>
        <w:r w:rsidRPr="00BB3774">
          <w:rPr>
            <w:rStyle w:val="Seitenzahl"/>
            <w:sz w:val="20"/>
            <w:szCs w:val="20"/>
          </w:rPr>
          <w:instrText xml:space="preserve"> PAGE  \* MERGEFORMAT </w:instrText>
        </w:r>
        <w:r w:rsidRPr="00BB3774">
          <w:rPr>
            <w:rStyle w:val="Seitenzahl"/>
            <w:sz w:val="20"/>
            <w:szCs w:val="20"/>
          </w:rPr>
          <w:fldChar w:fldCharType="separate"/>
        </w:r>
        <w:r w:rsidRPr="00BB3774">
          <w:rPr>
            <w:rStyle w:val="Seitenzahl"/>
            <w:noProof/>
            <w:sz w:val="20"/>
            <w:szCs w:val="20"/>
          </w:rPr>
          <w:t>1</w:t>
        </w:r>
        <w:r w:rsidRPr="00BB3774">
          <w:rPr>
            <w:rStyle w:val="Seitenzahl"/>
            <w:sz w:val="20"/>
            <w:szCs w:val="20"/>
          </w:rPr>
          <w:fldChar w:fldCharType="end"/>
        </w:r>
        <w:r w:rsidRPr="00BB3774">
          <w:rPr>
            <w:rStyle w:val="Seitenzahl"/>
            <w:sz w:val="20"/>
            <w:szCs w:val="20"/>
          </w:rPr>
          <w:t xml:space="preserve"> von </w:t>
        </w:r>
        <w:r w:rsidRPr="00BB3774">
          <w:rPr>
            <w:rStyle w:val="Seitenzahl"/>
            <w:sz w:val="20"/>
            <w:szCs w:val="20"/>
          </w:rPr>
          <w:fldChar w:fldCharType="begin"/>
        </w:r>
        <w:r w:rsidRPr="00BB3774">
          <w:rPr>
            <w:rStyle w:val="Seitenzahl"/>
            <w:sz w:val="20"/>
            <w:szCs w:val="20"/>
          </w:rPr>
          <w:instrText xml:space="preserve"> NUMPAGES  \* MERGEFORMAT </w:instrText>
        </w:r>
        <w:r w:rsidRPr="00BB3774">
          <w:rPr>
            <w:rStyle w:val="Seitenzahl"/>
            <w:sz w:val="20"/>
            <w:szCs w:val="20"/>
          </w:rPr>
          <w:fldChar w:fldCharType="separate"/>
        </w:r>
        <w:r w:rsidRPr="00BB3774">
          <w:rPr>
            <w:rStyle w:val="Seitenzahl"/>
            <w:noProof/>
            <w:sz w:val="20"/>
            <w:szCs w:val="20"/>
          </w:rPr>
          <w:t>6</w:t>
        </w:r>
        <w:r w:rsidRPr="00BB3774">
          <w:rPr>
            <w:rStyle w:val="Seitenzahl"/>
            <w:sz w:val="20"/>
            <w:szCs w:val="20"/>
          </w:rPr>
          <w:fldChar w:fldCharType="end"/>
        </w:r>
      </w:p>
    </w:sdtContent>
  </w:sdt>
  <w:p w:rsidR="009B3B43" w:rsidRDefault="00C9536A" w:rsidP="00A40DFD">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0AD" w:rsidRDefault="004270AD">
    <w:pPr>
      <w:pStyle w:val="Kopfzeile"/>
    </w:pPr>
    <w:r>
      <w:t>Replikationskrise &amp; Open Science: Die Studierenden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9E76B0"/>
    <w:multiLevelType w:val="multilevel"/>
    <w:tmpl w:val="53D6BF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5978E45"/>
    <w:multiLevelType w:val="multilevel"/>
    <w:tmpl w:val="4C48D5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46559E7"/>
    <w:multiLevelType w:val="multilevel"/>
    <w:tmpl w:val="02FCD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B0CFC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24563B02"/>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1324B99C"/>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3CB0893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65E45C2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4DED89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36826BEA"/>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7742BE36"/>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D52D4B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3C69D1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1AFC9A1A"/>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9B76ACE"/>
    <w:multiLevelType w:val="multilevel"/>
    <w:tmpl w:val="7F683B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3"/>
  </w:num>
  <w:num w:numId="2">
    <w:abstractNumId w:val="0"/>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1"/>
  </w:num>
  <w:num w:numId="14">
    <w:abstractNumId w:val="2"/>
  </w:num>
  <w:num w:numId="15">
    <w:abstractNumId w:val="1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A40DFD"/>
    <w:pPr>
      <w:spacing w:before="180" w:after="180" w:line="360" w:lineRule="auto"/>
      <w:jc w:val="both"/>
    </w:pPr>
    <w:rPr>
      <w:rFonts w:ascii="Arial" w:hAnsi="Arial" w:cs="Arial"/>
      <w:sz w:val="22"/>
      <w:szCs w:val="22"/>
      <w:lang w:val="de-DE"/>
    </w:rPr>
  </w:style>
  <w:style w:type="paragraph" w:styleId="berschrift1">
    <w:name w:val="heading 1"/>
    <w:basedOn w:val="Standard"/>
    <w:next w:val="Textkrper"/>
    <w:uiPriority w:val="9"/>
    <w:qFormat/>
    <w:rsid w:val="007677CB"/>
    <w:pPr>
      <w:keepNext/>
      <w:keepLines/>
      <w:numPr>
        <w:numId w:val="15"/>
      </w:numPr>
      <w:spacing w:before="480" w:after="0"/>
      <w:outlineLvl w:val="0"/>
    </w:pPr>
    <w:rPr>
      <w:rFonts w:eastAsiaTheme="majorEastAsia"/>
      <w:color w:val="000000" w:themeColor="text1"/>
      <w:sz w:val="32"/>
      <w:szCs w:val="32"/>
    </w:rPr>
  </w:style>
  <w:style w:type="paragraph" w:styleId="berschrift2">
    <w:name w:val="heading 2"/>
    <w:basedOn w:val="Standard"/>
    <w:next w:val="Textkrper"/>
    <w:uiPriority w:val="9"/>
    <w:unhideWhenUsed/>
    <w:qFormat/>
    <w:rsid w:val="007677CB"/>
    <w:pPr>
      <w:keepNext/>
      <w:keepLines/>
      <w:numPr>
        <w:ilvl w:val="1"/>
        <w:numId w:val="15"/>
      </w:numPr>
      <w:spacing w:before="200" w:after="0"/>
      <w:outlineLvl w:val="1"/>
    </w:pPr>
    <w:rPr>
      <w:rFonts w:eastAsiaTheme="majorEastAsia"/>
      <w:color w:val="000000" w:themeColor="text1"/>
      <w:sz w:val="28"/>
      <w:szCs w:val="28"/>
    </w:rPr>
  </w:style>
  <w:style w:type="paragraph" w:styleId="berschrift3">
    <w:name w:val="heading 3"/>
    <w:basedOn w:val="Standard"/>
    <w:next w:val="Textkrper"/>
    <w:uiPriority w:val="9"/>
    <w:unhideWhenUsed/>
    <w:qFormat/>
    <w:rsid w:val="007677CB"/>
    <w:pPr>
      <w:keepNext/>
      <w:keepLines/>
      <w:numPr>
        <w:ilvl w:val="2"/>
        <w:numId w:val="15"/>
      </w:numPr>
      <w:spacing w:before="200" w:after="0"/>
      <w:outlineLvl w:val="2"/>
    </w:pPr>
    <w:rPr>
      <w:rFonts w:eastAsiaTheme="majorEastAsia" w:cstheme="majorBidi"/>
      <w:color w:val="000000" w:themeColor="text1"/>
      <w:szCs w:val="28"/>
    </w:rPr>
  </w:style>
  <w:style w:type="paragraph" w:styleId="berschrift4">
    <w:name w:val="heading 4"/>
    <w:basedOn w:val="Standard"/>
    <w:next w:val="Textkrper"/>
    <w:uiPriority w:val="9"/>
    <w:unhideWhenUsed/>
    <w:qFormat/>
    <w:rsid w:val="007677CB"/>
    <w:pPr>
      <w:keepNext/>
      <w:keepLines/>
      <w:numPr>
        <w:ilvl w:val="3"/>
        <w:numId w:val="15"/>
      </w:numPr>
      <w:spacing w:before="200" w:after="0"/>
      <w:outlineLvl w:val="3"/>
    </w:pPr>
    <w:rPr>
      <w:rFonts w:eastAsiaTheme="majorEastAsia"/>
      <w:i/>
      <w:iCs/>
      <w:color w:val="000000" w:themeColor="text1"/>
    </w:rPr>
  </w:style>
  <w:style w:type="paragraph" w:styleId="berschrift5">
    <w:name w:val="heading 5"/>
    <w:basedOn w:val="Standard"/>
    <w:next w:val="Textkrper"/>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Standard"/>
    <w:link w:val="berschrift7Zchn"/>
    <w:rsid w:val="001E2C3B"/>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rsid w:val="001E2C3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rsid w:val="001E2C3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424EB7"/>
    <w:pPr>
      <w:jc w:val="left"/>
    </w:pPr>
  </w:style>
  <w:style w:type="paragraph" w:customStyle="1" w:styleId="FirstParagraph">
    <w:name w:val="First Paragraph"/>
    <w:basedOn w:val="Textkrper"/>
    <w:next w:val="Textkrper"/>
    <w:qFormat/>
    <w:rsid w:val="009B3B43"/>
  </w:style>
  <w:style w:type="paragraph" w:customStyle="1" w:styleId="Compact">
    <w:name w:val="Compact"/>
    <w:basedOn w:val="Textkrper"/>
    <w:qFormat/>
    <w:pPr>
      <w:spacing w:before="36" w:after="36"/>
    </w:pPr>
  </w:style>
  <w:style w:type="paragraph" w:styleId="Titel">
    <w:name w:val="Title"/>
    <w:basedOn w:val="Standard"/>
    <w:next w:val="Textkrper"/>
    <w:qFormat/>
    <w:rsid w:val="007677CB"/>
    <w:pPr>
      <w:keepNext/>
      <w:keepLines/>
      <w:spacing w:before="480" w:after="240"/>
      <w:jc w:val="center"/>
    </w:pPr>
    <w:rPr>
      <w:rFonts w:eastAsiaTheme="majorEastAsia"/>
      <w:color w:val="000000" w:themeColor="text1"/>
      <w:sz w:val="40"/>
      <w:szCs w:val="40"/>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187707"/>
    <w:pPr>
      <w:keepNext/>
      <w:keepLines/>
      <w:jc w:val="center"/>
    </w:pPr>
    <w:rPr>
      <w:rFonts w:ascii="Arial" w:hAnsi="Arial" w:cs="Arial"/>
      <w:sz w:val="22"/>
      <w:szCs w:val="22"/>
      <w:lang w:val="de-DE"/>
    </w:rPr>
  </w:style>
  <w:style w:type="paragraph" w:styleId="Datum">
    <w:name w:val="Date"/>
    <w:next w:val="Textkrper"/>
    <w:qFormat/>
    <w:rsid w:val="00187707"/>
    <w:pPr>
      <w:keepNext/>
      <w:keepLines/>
      <w:jc w:val="center"/>
    </w:pPr>
    <w:rPr>
      <w:rFonts w:ascii="Arial" w:hAnsi="Arial" w:cs="Arial"/>
      <w:sz w:val="22"/>
      <w:szCs w:val="22"/>
      <w:lang w:val="de-DE"/>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rsid w:val="006534AC"/>
    <w:pPr>
      <w:spacing w:before="0" w:after="0"/>
      <w:ind w:left="720" w:hanging="720"/>
      <w:jc w:val="left"/>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900072"/>
    <w:pPr>
      <w:keepNext/>
      <w:spacing w:before="360"/>
      <w:jc w:val="center"/>
    </w:pPr>
  </w:style>
  <w:style w:type="paragraph" w:customStyle="1" w:styleId="ImageCaption">
    <w:name w:val="Image Caption"/>
    <w:basedOn w:val="Beschriftung"/>
    <w:rsid w:val="000B0150"/>
    <w:pPr>
      <w:spacing w:after="360"/>
      <w:jc w:val="center"/>
    </w:pPr>
  </w:style>
  <w:style w:type="paragraph" w:customStyle="1" w:styleId="Figure">
    <w:name w:val="Figure"/>
    <w:basedOn w:val="Standard"/>
  </w:style>
  <w:style w:type="paragraph" w:customStyle="1" w:styleId="FigurewithCaption">
    <w:name w:val="Figure with Caption"/>
    <w:basedOn w:val="Figure"/>
    <w:rsid w:val="003857E9"/>
    <w:pPr>
      <w:keepNext/>
      <w:jc w:val="center"/>
    </w:pPr>
    <w:rPr>
      <w:noProof/>
    </w:r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numPr>
        <w:numId w:val="0"/>
      </w:numPr>
      <w:spacing w:before="240" w:line="259" w:lineRule="auto"/>
      <w:outlineLvl w:val="9"/>
    </w:pPr>
    <w:rPr>
      <w:rFonts w:asciiTheme="majorHAnsi" w:hAnsiTheme="majorHAnsi"/>
      <w:b/>
      <w:bCs/>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uzeile">
    <w:name w:val="footer"/>
    <w:basedOn w:val="Standard"/>
    <w:link w:val="FuzeileZchn"/>
    <w:unhideWhenUsed/>
    <w:rsid w:val="009B3B43"/>
    <w:pPr>
      <w:tabs>
        <w:tab w:val="center" w:pos="4536"/>
        <w:tab w:val="right" w:pos="9072"/>
      </w:tabs>
      <w:spacing w:after="0"/>
    </w:pPr>
  </w:style>
  <w:style w:type="character" w:customStyle="1" w:styleId="TextkrperZchn">
    <w:name w:val="Textkörper Zchn"/>
    <w:basedOn w:val="Absatz-Standardschriftart"/>
    <w:link w:val="Textkrper"/>
    <w:rsid w:val="00424EB7"/>
    <w:rPr>
      <w:rFonts w:ascii="Arial" w:hAnsi="Arial" w:cs="Arial"/>
      <w:sz w:val="22"/>
      <w:szCs w:val="22"/>
      <w:lang w:val="de-DE"/>
    </w:rPr>
  </w:style>
  <w:style w:type="character" w:customStyle="1" w:styleId="FuzeileZchn">
    <w:name w:val="Fußzeile Zchn"/>
    <w:basedOn w:val="Absatz-Standardschriftart"/>
    <w:link w:val="Fuzeile"/>
    <w:rsid w:val="009B3B43"/>
  </w:style>
  <w:style w:type="character" w:styleId="Seitenzahl">
    <w:name w:val="page number"/>
    <w:basedOn w:val="Absatz-Standardschriftart"/>
    <w:semiHidden/>
    <w:unhideWhenUsed/>
    <w:rsid w:val="009B3B43"/>
  </w:style>
  <w:style w:type="character" w:styleId="Zeilennummer">
    <w:name w:val="line number"/>
    <w:basedOn w:val="Absatz-Standardschriftart"/>
    <w:semiHidden/>
    <w:unhideWhenUsed/>
    <w:rsid w:val="00D05B33"/>
  </w:style>
  <w:style w:type="character" w:customStyle="1" w:styleId="berschrift7Zchn">
    <w:name w:val="Überschrift 7 Zchn"/>
    <w:basedOn w:val="Absatz-Standardschriftart"/>
    <w:link w:val="berschrift7"/>
    <w:rsid w:val="001E2C3B"/>
    <w:rPr>
      <w:rFonts w:asciiTheme="majorHAnsi" w:eastAsiaTheme="majorEastAsia" w:hAnsiTheme="majorHAnsi" w:cstheme="majorBidi"/>
      <w:i/>
      <w:iCs/>
      <w:color w:val="243F60" w:themeColor="accent1" w:themeShade="7F"/>
      <w:sz w:val="22"/>
      <w:szCs w:val="22"/>
      <w:lang w:val="de-DE"/>
    </w:rPr>
  </w:style>
  <w:style w:type="character" w:customStyle="1" w:styleId="berschrift8Zchn">
    <w:name w:val="Überschrift 8 Zchn"/>
    <w:basedOn w:val="Absatz-Standardschriftart"/>
    <w:link w:val="berschrift8"/>
    <w:rsid w:val="001E2C3B"/>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rsid w:val="001E2C3B"/>
    <w:rPr>
      <w:rFonts w:asciiTheme="majorHAnsi" w:eastAsiaTheme="majorEastAsia" w:hAnsiTheme="majorHAnsi" w:cstheme="majorBidi"/>
      <w:i/>
      <w:iCs/>
      <w:color w:val="272727" w:themeColor="text1" w:themeTint="D8"/>
      <w:sz w:val="21"/>
      <w:szCs w:val="21"/>
      <w:lang w:val="de-DE"/>
    </w:rPr>
  </w:style>
  <w:style w:type="paragraph" w:styleId="Kopfzeile">
    <w:name w:val="header"/>
    <w:basedOn w:val="Standard"/>
    <w:link w:val="KopfzeileZchn"/>
    <w:unhideWhenUsed/>
    <w:rsid w:val="00BB3774"/>
    <w:pPr>
      <w:tabs>
        <w:tab w:val="center" w:pos="4536"/>
        <w:tab w:val="right" w:pos="9072"/>
      </w:tabs>
      <w:spacing w:before="0" w:after="0" w:line="240" w:lineRule="auto"/>
    </w:pPr>
  </w:style>
  <w:style w:type="character" w:customStyle="1" w:styleId="KopfzeileZchn">
    <w:name w:val="Kopfzeile Zchn"/>
    <w:basedOn w:val="Absatz-Standardschriftart"/>
    <w:link w:val="Kopfzeile"/>
    <w:rsid w:val="00BB3774"/>
    <w:rPr>
      <w:rFonts w:ascii="Arial" w:hAnsi="Arial" w:cs="Arial"/>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841</Words>
  <Characters>5644</Characters>
  <Application>Microsoft Office Word</Application>
  <DocSecurity>0</DocSecurity>
  <Lines>117</Lines>
  <Paragraphs>55</Paragraphs>
  <ScaleCrop>false</ScaleCrop>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Replikationskrise, Open Science und p-hacking: Die Studierenden</dc:title>
  <dc:creator>PsyFaKo Open Science AG</dc:creator>
  <cp:keywords/>
  <dcterms:created xsi:type="dcterms:W3CDTF">2019-09-16T17:15:45Z</dcterms:created>
  <dcterms:modified xsi:type="dcterms:W3CDTF">2019-09-16T17:15:45Z</dcterms:modified>
</cp:coreProperties>
</file>