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9B154B">
        <w:t>about when there is a wide</w:t>
      </w:r>
      <w:r w:rsidR="000A2F56">
        <w:t xml:space="preserve"> </w:t>
      </w:r>
      <w:r w:rsidR="005E2518">
        <w:t>scope</w:t>
      </w:r>
      <w:r w:rsidR="0096672D">
        <w:t xml:space="preserve"> of mass adoption</w:t>
      </w:r>
      <w:r w:rsidR="000A2F56">
        <w:t xml:space="preserve"> </w:t>
      </w:r>
      <w:r w:rsidR="009B154B">
        <w:t>that is enabled by</w:t>
      </w:r>
      <w:r w:rsidR="00AE153B">
        <w:t xml:space="preserve"> </w:t>
      </w:r>
      <w:r w:rsidR="00C0767D">
        <w:t>broader</w:t>
      </w:r>
      <w:r w:rsidR="00DA645B">
        <w:t xml:space="preserve"> geographic</w:t>
      </w:r>
      <w:bookmarkStart w:id="0" w:name="_GoBack"/>
      <w:bookmarkEnd w:id="0"/>
      <w:r w:rsidR="00C0767D">
        <w:t xml:space="preserve"> parameters of</w:t>
      </w:r>
      <w:r w:rsidR="00DA645B">
        <w:t xml:space="preserve"> </w:t>
      </w:r>
      <w:r w:rsidR="00AE153B">
        <w:t>consumer interac</w:t>
      </w:r>
      <w:r w:rsidR="00C0767D">
        <w:t>tion with small business.</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927789">
        <w:t xml:space="preserve"> network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1749"/>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2F0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54B"/>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4D51"/>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A645B"/>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4A9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5991</Words>
  <Characters>34153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2023-03-15T11:44:00Z</dcterms:created>
  <dcterms:modified xsi:type="dcterms:W3CDTF">2023-03-15T11:44:00Z</dcterms:modified>
</cp:coreProperties>
</file>