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widowControl w:val="false"/>
        <w:spacing w:before="0" w:after="0" w:line="240"/>
        <w:ind w:right="0" w:left="0" w:firstLine="0"/>
        <w:jc w:val="left"/>
        <w:rPr>
          <w:rFonts w:ascii="Consolas" w:hAnsi="Consolas" w:cs="Consolas" w:eastAsia="Consolas"/>
          <w:color w:val="000000"/>
          <w:spacing w:val="0"/>
          <w:position w:val="0"/>
          <w:sz w:val="19"/>
          <w:u w:val="single"/>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8"/>
          <w:u w:val="single"/>
          <w:shd w:fill="auto" w:val="clear"/>
        </w:rPr>
        <w:t xml:space="preserve">Refactor Tool</w: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u w:val="single"/>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StyleCope  </w:t>
      </w:r>
    </w:p>
    <w:p>
      <w:pPr>
        <w:keepNext w:val="true"/>
        <w:spacing w:before="200" w:after="120" w:line="240"/>
        <w:ind w:right="0" w:left="0" w:firstLine="0"/>
        <w:jc w:val="left"/>
        <w:rPr>
          <w:rFonts w:ascii="Liberation Serif" w:hAnsi="Liberation Serif" w:cs="Liberation Serif" w:eastAsia="Liberation Serif"/>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2. ReSharper (C#, xaml)</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Refactor Code</w:t>
      </w:r>
    </w:p>
    <w:p>
      <w:pPr>
        <w:spacing w:before="0" w:after="140" w:line="288"/>
        <w:ind w:right="0" w:left="0" w:firstLine="0"/>
        <w:jc w:val="left"/>
        <w:rPr>
          <w:rFonts w:ascii="Times New Roman" w:hAnsi="Times New Roman" w:cs="Times New Roman" w:eastAsia="Times New Roman"/>
          <w:color w:val="auto"/>
          <w:spacing w:val="0"/>
          <w:position w:val="0"/>
          <w:sz w:val="24"/>
          <w:shd w:fill="auto" w:val="clear"/>
        </w:rPr>
      </w:pPr>
      <w:r>
        <w:object w:dxaOrig="2654" w:dyaOrig="2310">
          <v:rect xmlns:o="urn:schemas-microsoft-com:office:office" xmlns:v="urn:schemas-microsoft-com:vml" id="rectole0000000000" style="width:132.700000pt;height:11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80"/>
            <w:spacing w:val="0"/>
            <w:position w:val="0"/>
            <w:sz w:val="24"/>
            <w:u w:val="single"/>
            <w:shd w:fill="auto" w:val="clear"/>
          </w:rPr>
          <w:t xml:space="preserve">Finding and removing duplicated code</w:t>
        </w:r>
      </w:hyperlink>
      <w:r>
        <w:rPr>
          <w:rFonts w:ascii="Times New Roman" w:hAnsi="Times New Roman" w:cs="Times New Roman" w:eastAsia="Times New Roman"/>
          <w:color w:val="auto"/>
          <w:spacing w:val="0"/>
          <w:position w:val="0"/>
          <w:sz w:val="24"/>
          <w:shd w:fill="auto" w:val="clear"/>
        </w:rPr>
        <w:t xml:space="preserve"> ("code smell") .</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CASE statements instead of nested IFs on the same variable </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Converting blocks of code into functions/subroutines/methods with appropriate parameters </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hyperlink xmlns:r="http://schemas.openxmlformats.org/officeDocument/2006/relationships" r:id="docRId3">
        <w:r>
          <w:rPr>
            <w:rFonts w:ascii="Times New Roman" w:hAnsi="Times New Roman" w:cs="Times New Roman" w:eastAsia="Times New Roman"/>
            <w:color w:val="000080"/>
            <w:spacing w:val="0"/>
            <w:position w:val="0"/>
            <w:sz w:val="24"/>
            <w:u w:val="single"/>
            <w:shd w:fill="auto" w:val="clear"/>
          </w:rPr>
          <w:t xml:space="preserve">Removing dead code</w:t>
        </w:r>
      </w:hyperlink>
      <w:r>
        <w:rPr>
          <w:rFonts w:ascii="Times New Roman" w:hAnsi="Times New Roman" w:cs="Times New Roman" w:eastAsia="Times New Roman"/>
          <w:color w:val="auto"/>
          <w:spacing w:val="0"/>
          <w:position w:val="0"/>
          <w:sz w:val="24"/>
          <w:shd w:fill="auto" w:val="clear"/>
        </w:rPr>
        <w:t xml:space="preserve"> </w:t>
      </w:r>
    </w:p>
    <w:p>
      <w:pPr>
        <w:keepNext w:val="true"/>
        <w:spacing w:before="240" w:after="120" w:line="240"/>
        <w:ind w:right="0" w:left="0" w:firstLine="0"/>
        <w:jc w:val="left"/>
        <w:rPr>
          <w:rFonts w:ascii="Liberation Sans" w:hAnsi="Liberation Sans" w:cs="Liberation Sans" w:eastAsia="Liberation Sans"/>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Partial Types</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ans" w:hAnsi="Liberation Sans" w:cs="Liberation Sans" w:eastAsia="Liberation Sans"/>
          <w:color w:val="auto"/>
          <w:spacing w:val="0"/>
          <w:position w:val="0"/>
          <w:sz w:val="24"/>
          <w:shd w:fill="auto" w:val="clear"/>
        </w:rPr>
        <w:t xml:space="preserve">If the class is a partial type, then Extract Method generates the new method immediately following the source member. Extract Method determines the signature of the new method, creating a static method when no instance data is referenced by the code in the new method.</w:t>
      </w:r>
    </w:p>
    <w:p>
      <w:pPr>
        <w:keepNext w:val="true"/>
        <w:spacing w:before="240" w:after="120" w:line="240"/>
        <w:ind w:right="0" w:left="0" w:firstLine="0"/>
        <w:jc w:val="left"/>
        <w:rPr>
          <w:rFonts w:ascii="Liberation Sans" w:hAnsi="Liberation Sans" w:cs="Liberation Sans" w:eastAsia="Liberation Sans"/>
          <w:color w:val="auto"/>
          <w:spacing w:val="0"/>
          <w:position w:val="0"/>
          <w:sz w:val="28"/>
          <w:shd w:fill="auto" w:val="clear"/>
        </w:rPr>
      </w:pPr>
      <w:r>
        <w:rPr>
          <w:rFonts w:ascii="Liberation Sans" w:hAnsi="Liberation Sans" w:cs="Liberation Sans" w:eastAsia="Liberation Sans"/>
          <w:color w:val="auto"/>
          <w:spacing w:val="0"/>
          <w:position w:val="0"/>
          <w:sz w:val="28"/>
          <w:shd w:fill="auto" w:val="clear"/>
        </w:rPr>
        <w:t xml:space="preserve">Generic Type Parameters</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ans" w:hAnsi="Liberation Sans" w:cs="Liberation Sans" w:eastAsia="Liberation Sans"/>
          <w:color w:val="auto"/>
          <w:spacing w:val="0"/>
          <w:position w:val="0"/>
          <w:sz w:val="24"/>
          <w:shd w:fill="auto" w:val="clear"/>
        </w:rPr>
        <w:t xml:space="preserve">When you extract a method that has an unconstrained generic type parameter, the generated code will not add the ref modifier to that parameter unless a value is assigned to it. If the extracted method will support reference types as the generic type argument, then you should manually add the ref modifier to the parameter in the method signature.</w:t>
      </w:r>
    </w:p>
    <w:p>
      <w:pPr>
        <w:keepNext w:val="true"/>
        <w:spacing w:before="240" w:after="120" w:line="240"/>
        <w:ind w:right="0" w:left="0" w:firstLine="0"/>
        <w:jc w:val="left"/>
        <w:rPr>
          <w:rFonts w:ascii="Liberation Sans" w:hAnsi="Liberation Sans" w:cs="Liberation Sans" w:eastAsia="Liberation Sans"/>
          <w:color w:val="auto"/>
          <w:spacing w:val="0"/>
          <w:position w:val="0"/>
          <w:sz w:val="28"/>
          <w:shd w:fill="auto" w:val="clear"/>
        </w:rPr>
      </w:pPr>
      <w:r>
        <w:rPr>
          <w:rFonts w:ascii="Liberation Sans" w:hAnsi="Liberation Sans" w:cs="Liberation Sans" w:eastAsia="Liberation Sans"/>
          <w:color w:val="auto"/>
          <w:spacing w:val="0"/>
          <w:position w:val="0"/>
          <w:sz w:val="28"/>
          <w:shd w:fill="auto" w:val="clear"/>
        </w:rPr>
        <w:t xml:space="preserve">Anonymous Methods</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ans" w:hAnsi="Liberation Sans" w:cs="Liberation Sans" w:eastAsia="Liberation Sans"/>
          <w:color w:val="auto"/>
          <w:spacing w:val="0"/>
          <w:position w:val="0"/>
          <w:sz w:val="24"/>
          <w:shd w:fill="auto" w:val="clear"/>
        </w:rPr>
        <w:t xml:space="preserve">If you try to extract part of an anonymous method that includes a reference to a local variable that is either declared or referenced outside the anonymous method, then Visual Studio will warn you about potential semantic changes. </w:t>
      </w:r>
    </w:p>
    <w:p>
      <w:pPr>
        <w:keepNext w:val="true"/>
        <w:spacing w:before="200" w:after="120" w:line="240"/>
        <w:ind w:right="0" w:left="0" w:firstLine="0"/>
        <w:jc w:val="left"/>
        <w:rPr>
          <w:rFonts w:ascii="Liberation Serif" w:hAnsi="Liberation Serif" w:cs="Liberation Serif" w:eastAsia="Liberation Serif"/>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Using the code </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Refactoring and make use of coalesce: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Coalesce: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if (Request["search"] == string.Empty || Request["search"] == null)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base.searchText = string.Empty;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else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base.searchText = Convert.ToString(Request["search"]);</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return base.searchText;</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Can be written as: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base.searchText = Request["search"] ?? String.Empty; </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Inversion of condition (AKA early return):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/*Inversion of condition:*/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public void DoSomething(String 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if (!string.IsNullOrEmpty(url))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if (migrate)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code here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else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PopulatePage();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Can be written as: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public void DoSomething(String 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if(String.IsNullOrEmpty(url))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PopulatePage();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return;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if (domainMigration)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code here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Avoiding double calls: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Double calls: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if (string.IsNullOrEmpty(Request["location"]))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url = (FacadeFactory.GetCatalog()).ValidateUrl(filter.Value, canonicalUrl);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else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url = (FacadeFactory.GetCatalog()).ValidateUrlByName(Request["location"], canonicalUrl);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Can be written as: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catalog = FacadeFactory.GetCatalog();</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if (string.IsNullOrEmpty(Request["location"]))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url = catalog.ValidateUrl(filter.Value, canonicalUrl);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else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url = catalog.ValidateUrlByName(Request["location"], canonicalUrl);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or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catalog = FacadeFactory.GetCatalog();</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url = if (string.IsNullOrEmpty(Request["location"]))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catalog.ValidateUrl(filter.Value, canonicalUrl)</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catalog.ValidateUrlByName(Request["location"], canonicalUrl);</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Comparison simplification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compare using Contains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if (store.Current == Stores.Starbucks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store.Current == Stores.BarnsAndNobles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 store.Current == Stores.Amazon)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//do something</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can be written as: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stores = new[]{ Stores.Starbucks, Stores.BarnsAndNobles, Stores.Amazon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if (stores.Contains(store.Current))</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//do something</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t>
      </w:r>
    </w:p>
    <w:p>
      <w:pPr>
        <w:spacing w:before="0" w:after="140" w:line="288"/>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Defensive programming against null objects: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defensive programming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categories = Platform.ECommerce.Services.GetCategories();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location = Helper.StringHelper.RemoveSpecialChars(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categories.Where(a =&gt; a.LocationId == filter).FirstOrDefault().Name);</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//line above: possible NullReferenceException</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someString = ConfigurationManager.AppSettings["urlSite"] + "/" + location + "/?" + Request.QueryString.ToString();</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can be written as:   */</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categories = Platform.ECommerce.Services.GetCategories();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var location = Helper.StringHelper.RemoveSpecialChars(</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    categories.Where(a =&gt; a.LocationId == filter.Select(c=&gt;c.Name).FirstOrDefault() ?? String.Empty));</w:t>
      </w:r>
    </w:p>
    <w:p>
      <w:pPr>
        <w:spacing w:before="0" w:after="140" w:line="240"/>
        <w:ind w:right="0" w:left="0" w:firstLine="0"/>
        <w:jc w:val="left"/>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//safe property access</w:t>
      </w:r>
    </w:p>
    <w:p>
      <w:pPr>
        <w:spacing w:before="0" w:after="140" w:line="288"/>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Product entity = new Product();</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entity.ProductName = "A New Product";</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Consolas" w:hAnsi="Consolas" w:cs="Consolas" w:eastAsia="Consolas"/>
          <w:color w:val="0000FF"/>
          <w:spacing w:val="0"/>
          <w:position w:val="0"/>
          <w:sz w:val="19"/>
          <w:shd w:fill="auto" w:val="clear"/>
        </w:rPr>
      </w:pP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Product entity = new Product();</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typeof(Product).InvokeMember("ProductName",</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  BindingFlags.SetProperty,</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    Type.DefaultBinder, entity,</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     new Object[] { "A New Product" });</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Consolas" w:hAnsi="Consolas" w:cs="Consolas" w:eastAsia="Consolas"/>
          <w:color w:val="0000FF"/>
          <w:spacing w:val="0"/>
          <w:position w:val="0"/>
          <w:sz w:val="19"/>
          <w:shd w:fill="auto" w:val="clear"/>
        </w:rPr>
      </w:pP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Product entity = new Product();</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typeof(Product).GetProperty("ProductName").</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  SetValue(entity, "A New Product", null);</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r>
        <w:rPr>
          <w:rFonts w:ascii="Consolas" w:hAnsi="Consolas" w:cs="Consolas" w:eastAsia="Consolas"/>
          <w:color w:val="0000FF"/>
          <w:spacing w:val="0"/>
          <w:position w:val="0"/>
          <w:sz w:val="19"/>
          <w:shd w:fill="auto" w:val="clear"/>
        </w:rPr>
        <w:t xml:space="preserve">MessageBox.Show(entity.ProductName);</w:t>
      </w:r>
    </w:p>
    <w:p>
      <w:pPr>
        <w:widowControl w:val="false"/>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 w:val="left" w:pos="3240" w:leader="none"/>
          <w:tab w:val="left" w:pos="3600" w:leader="none"/>
          <w:tab w:val="left" w:pos="3960" w:leader="none"/>
          <w:tab w:val="left" w:pos="4320" w:leader="none"/>
          <w:tab w:val="left" w:pos="4680" w:leader="none"/>
          <w:tab w:val="left" w:pos="5040" w:leader="none"/>
          <w:tab w:val="left" w:pos="5400" w:leader="none"/>
          <w:tab w:val="left" w:pos="5760" w:leader="none"/>
          <w:tab w:val="left" w:pos="6120" w:leader="none"/>
          <w:tab w:val="left" w:pos="6480" w:leader="none"/>
          <w:tab w:val="left" w:pos="6840" w:leader="none"/>
          <w:tab w:val="left" w:pos="7200" w:leader="none"/>
          <w:tab w:val="left" w:pos="7560" w:leader="none"/>
          <w:tab w:val="left" w:pos="7920" w:leader="none"/>
          <w:tab w:val="left" w:pos="8280" w:leader="none"/>
          <w:tab w:val="left" w:pos="8640" w:leader="none"/>
          <w:tab w:val="left" w:pos="9000" w:leader="none"/>
          <w:tab w:val="left" w:pos="9360" w:leader="none"/>
          <w:tab w:val="left" w:pos="9720" w:leader="none"/>
          <w:tab w:val="left" w:pos="10080" w:leader="none"/>
          <w:tab w:val="left" w:pos="10440" w:leader="none"/>
          <w:tab w:val="left" w:pos="10800" w:leader="none"/>
          <w:tab w:val="left" w:pos="11160" w:leader="none"/>
          <w:tab w:val="left" w:pos="11520" w:leader="none"/>
        </w:tabs>
        <w:spacing w:before="0" w:after="0" w:line="240"/>
        <w:ind w:right="0" w:left="0" w:firstLine="0"/>
        <w:jc w:val="left"/>
        <w:rPr>
          <w:rFonts w:ascii="Consolas" w:hAnsi="Consolas" w:cs="Consolas" w:eastAsia="Consolas"/>
          <w:color w:val="0000FF"/>
          <w:spacing w:val="0"/>
          <w:position w:val="0"/>
          <w:sz w:val="19"/>
          <w:shd w:fill="auto" w:val="clear"/>
        </w:rPr>
      </w:pPr>
    </w:p>
    <w:p>
      <w:pPr>
        <w:spacing w:before="0" w:after="140" w:line="288"/>
        <w:ind w:right="0" w:left="0" w:firstLine="0"/>
        <w:jc w:val="left"/>
        <w:rPr>
          <w:rFonts w:ascii="Times New Roman" w:hAnsi="Times New Roman" w:cs="Times New Roman" w:eastAsia="Times New Roman"/>
          <w:color w:val="auto"/>
          <w:spacing w:val="0"/>
          <w:position w:val="0"/>
          <w:sz w:val="24"/>
          <w:shd w:fill="auto" w:val="clear"/>
        </w:rPr>
      </w:pPr>
      <w:r>
        <w:object w:dxaOrig="7871" w:dyaOrig="3285">
          <v:rect xmlns:o="urn:schemas-microsoft-com:office:office" xmlns:v="urn:schemas-microsoft-com:vml" id="rectole0000000001" style="width:393.550000pt;height:164.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140" w:line="288"/>
        <w:ind w:right="0" w:left="0" w:firstLine="0"/>
        <w:jc w:val="left"/>
        <w:rPr>
          <w:rFonts w:ascii="Times New Roman" w:hAnsi="Times New Roman" w:cs="Times New Roman" w:eastAsia="Times New Roman"/>
          <w:color w:val="auto"/>
          <w:spacing w:val="0"/>
          <w:position w:val="0"/>
          <w:sz w:val="24"/>
          <w:shd w:fill="auto" w:val="clear"/>
        </w:rPr>
      </w:pPr>
    </w:p>
    <w:p>
      <w:pPr>
        <w:spacing w:before="0" w:after="140" w:line="288"/>
        <w:ind w:right="0" w:left="0" w:firstLine="0"/>
        <w:jc w:val="left"/>
        <w:rPr>
          <w:rFonts w:ascii="Times New Roman" w:hAnsi="Times New Roman" w:cs="Times New Roman" w:eastAsia="Times New Roman"/>
          <w:color w:val="auto"/>
          <w:spacing w:val="0"/>
          <w:position w:val="0"/>
          <w:sz w:val="24"/>
          <w:shd w:fill="auto" w:val="clear"/>
        </w:rPr>
      </w:pPr>
    </w:p>
    <w:p>
      <w:pPr>
        <w:spacing w:before="0" w:after="140" w:line="288"/>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195" w:dyaOrig="2580">
          <v:rect xmlns:o="urn:schemas-microsoft-com:office:office" xmlns:v="urn:schemas-microsoft-com:vml" id="rectole0000000002" style="width:459.750000pt;height:12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195" w:dyaOrig="4773">
          <v:rect xmlns:o="urn:schemas-microsoft-com:office:office" xmlns:v="urn:schemas-microsoft-com:vml" id="rectole0000000003" style="width:459.750000pt;height:238.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169" w:dyaOrig="2599">
          <v:rect xmlns:o="urn:schemas-microsoft-com:office:office" xmlns:v="urn:schemas-microsoft-com:vml" id="rectole0000000004" style="width:208.450000pt;height:129.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799" w:dyaOrig="824">
          <v:rect xmlns:o="urn:schemas-microsoft-com:office:office" xmlns:v="urn:schemas-microsoft-com:vml" id="rectole0000000005" style="width:389.950000pt;height:41.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7332" w:dyaOrig="4348">
          <v:rect xmlns:o="urn:schemas-microsoft-com:office:office" xmlns:v="urn:schemas-microsoft-com:vml" id="rectole0000000006" style="width:366.600000pt;height:217.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906" w:dyaOrig="2845">
          <v:rect xmlns:o="urn:schemas-microsoft-com:office:office" xmlns:v="urn:schemas-microsoft-com:vml" id="rectole0000000007" style="width:345.300000pt;height:142.2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6825" w:dyaOrig="884">
          <v:rect xmlns:o="urn:schemas-microsoft-com:office:office" xmlns:v="urn:schemas-microsoft-com:vml" id="rectole0000000008" style="width:341.250000pt;height:4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651" w:dyaOrig="4361">
          <v:rect xmlns:o="urn:schemas-microsoft-com:office:office" xmlns:v="urn:schemas-microsoft-com:vml" id="rectole0000000009" style="width:432.550000pt;height:218.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820" w:dyaOrig="2399">
          <v:rect xmlns:o="urn:schemas-microsoft-com:office:office" xmlns:v="urn:schemas-microsoft-com:vml" id="rectole0000000010" style="width:441.000000pt;height:119.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widowControl w:val="false"/>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937" w:dyaOrig="3571">
          <v:rect xmlns:o="urn:schemas-microsoft-com:office:office" xmlns:v="urn:schemas-microsoft-com:vml" id="rectole0000000011" style="width:496.850000pt;height:178.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2.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embeddings/oleObject7.bin" Id="docRId16" Type="http://schemas.openxmlformats.org/officeDocument/2006/relationships/oleObject" /><Relationship Target="media/image9.wmf" Id="docRId21" Type="http://schemas.openxmlformats.org/officeDocument/2006/relationships/image" /><Relationship Target="media/image11.wmf" Id="docRId25" Type="http://schemas.openxmlformats.org/officeDocument/2006/relationships/image" /><Relationship Target="embeddings/oleObject1.bin" Id="docRId4"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ode="External" Target="http://www.semanticdesigns.com/Products/DeadCodeRemoval?Home=Refactoring" Id="docRId3" Type="http://schemas.openxmlformats.org/officeDocument/2006/relationships/hyperlink"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www.semanticdesigns.com/Products/CloneDR?Home=Refactoring" Id="docRId2" Type="http://schemas.openxmlformats.org/officeDocument/2006/relationships/hyperlink" /><Relationship Target="styles.xml" Id="docRId27" Type="http://schemas.openxmlformats.org/officeDocument/2006/relationships/styles" /><Relationship Target="media/image4.wmf" Id="docRId11" Type="http://schemas.openxmlformats.org/officeDocument/2006/relationships/image" /><Relationship Target="media/image8.wmf" Id="docRId19" Type="http://schemas.openxmlformats.org/officeDocument/2006/relationships/image" /><Relationship Target="numbering.xml" Id="docRId26" Type="http://schemas.openxmlformats.org/officeDocument/2006/relationships/numbering" /><Relationship Target="media/image1.wmf" Id="docRId5" Type="http://schemas.openxmlformats.org/officeDocument/2006/relationships/image" /></Relationships>
</file>