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 w:line="276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Доработка страницы «Купить склад в СПб» — vita-industrial.ru/warehouses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1. Метатеги и служебные элементы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 Tilda: Настройки страницы → Главное (адрес страницы), → SEO (title, description), → Соцсети (OG). Галочку «Запретить индексацию» не ставим. Заголовки задаются тегом в настройках текстового элемента Zero Block (Настройки текста → Тег), а не размером шрифта.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090"/>
        <w:gridCol w:w="7410"/>
      </w:tblGrid>
      <w:tr>
        <w:trPr>
          <w:tblHeader/>
        </w:trP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Элемент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Значение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URL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https://vita-industrial.ru/warehouses (оставляем, адрес менять не нужно)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Title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СПб от 105 000 ₽/м² — помещения 500–1500 м² в Шушарах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Title, запасной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СПб: складские помещения 500–1500 м² от застройщика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Продаём готовые склады 500, 750, 1000 и 1500 м² в Шушарах — 6 км до КАД, выезд на Московское шоссе. Покупка от 105 000 ₽/м², аренда от 800 ₽/м² в месяц. Класс B, высота 8 м, кран-балка до 5 т. Напрямую от застройщика. +7 (812) 574-47-47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H1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Санкт-Петербурге — складские помещения 500–1500 м² в 6 км от КАД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Подзаголовок первого экрана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Современные складские комплексы для развития вашего бизнеса. 36 зданий в Шушарах, от 105 000 ₽ за м², напрямую от застройщика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Хлебные крошки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Главная / Склады (последний элемент без ссылки)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OG-изображение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Кадр объекта с подписью «Склады 500–1500 м² в Шушарах, от 105 000 ₽/м²»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Из Title убираем «и Ленобласти»: объект находится в границах Санкт-Петербурга (пос. Шушары, уч. 988), и по запросам про Ленобласть страница всё равно не должна быть посадочной. Эти запросы закрывает подраздел в блоке 13 и вопрос в FAQ. Текущий H1 «Современные складские комплексы для развития вашего бизнеса» переносим в подзаголовок — формулировка остаётся в дизайне, но перестаёт занимать главный заголовок.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Сейчас на странице нет ни одного тега H2 и H3, нет хлебных крошек и микроразметки, у всех 20 изображений пустой alt. Это три обязательные правки, без которых остальной контент не отработает: теги, крошки, alt (правила — в разделе 4).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2. Структура страницы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Порядок повторяет логику покупателя: сначала что продаётся и за сколько, потом технические параметры и условия сделки, затем доверие к застройщику и ответы на вопросы. Блоки, которые уже есть на странице, сохраняем и дополняем; новые встраиваем там, где их ждёт посетитель.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475"/>
        <w:gridCol w:w="1615"/>
        <w:gridCol w:w="4275"/>
        <w:gridCol w:w="760"/>
        <w:gridCol w:w="2375"/>
      </w:tblGrid>
      <w:tr>
        <w:trPr>
          <w:tblHeader/>
        </w:trP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Блок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Заголовок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Тег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На странице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Первый экран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Санкт-Петербурге — складские помещения 500–1500 м² в 6 км от КАД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H1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переработать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Хлебные крошки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 комплексе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Промышленно-складской комплекс в Шушарах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Что входит в склад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Что входит в готовый склад в индустриальном парке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переработать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Планировки и цены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Планировки и цены: складские помещения 500, 750, 1000 и 1500 м²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дополнить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Генплан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Генеральный план комплекса: какие помещения свободны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дополнить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Технические характеристики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Технические характеристики складских помещений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переработать в таблицу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Стоимость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Сколько стоит купить складское помещение в СПб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Покупка или аренда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или арендовать: расчёт на примере блока 500 м²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Этапы сделки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Как проходит покупка склада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Финансирование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Ипотека, лизинг и рассрочка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Документы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Какие документы можно проверить до сделки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Расположение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Расположение: Шушары, 6 км до КАД и выезд на Московское шоссе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дополнить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Кому подходит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Кому подходят наши складские помещения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расширить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Застройщик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Застройщик: 12 лет и 70 реализованных объектов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 на этой странице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16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Ход строительства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Ход строительства и сроки передачи помещений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 на этой странице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17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Отзывы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Отзывы и реализованные объекты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 на этой странице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18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FAQ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Частые вопросы о покупке склада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 на этой странице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19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Форма заявки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Оставить заявку и получить консультацию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переработать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Связанные страницы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Другие разделы по объекту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21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Контакты и карта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Контакты и как доехать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общий блок сайта</w:t>
            </w:r>
          </w:p>
        </w:tc>
      </w:tr>
      <w:tr>
        <w:tc>
          <w:tcPr>
            <w:tcW w:type="dxa" w:w="4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61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Футер сайта</w:t>
            </w:r>
          </w:p>
        </w:tc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7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3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общий блок сайта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Как страница выглядит целиком, показано в разделе 8: макет со всеми 21 блоком и текстами из этого ТЗ, в цветах и шрифтах vita-industrial.ru.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Между блоками 7–8, 12–13 и 17–18 разместить строку с кнопками «Подобрать помещение» и «Записаться на осмотр». Посетитель не должен листать больше двух экранов без кнопки обращения. Сейчас на странице пять одинаковых форм «Получить консультацию» с одним и тем же текстом — их разводим по смыслу (блок 19).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3. Блоки страницы: содержание и тексты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1. Первый экран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H1: Купить склад в Санкт-Петербурге — складские помещения 500–1500 м² в 6 км от КАД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Состав: H1, подзаголовок, строка с ценой, две кнопки, четыре плашки с цифрами. На мобильном H1, цена и кнопка помещаются в первый экран.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H1: Купить склад в Санкт-Петербурге — складские помещения 500–1500 м² в 6 км от КАД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Подзаголовок: Современные складские комплексы для развития вашего бизнеса. 36 зданий в Шушарах, напрямую от застройщика.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Строка с ценой: Покупка от 105 000 ₽ за м², аренда от 800 ₽ за м² в месяц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Плашки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от 105 000 ₽/м² — цена напрямую от застройщика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500–1500 м² — готовые блоки, возможно объединение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6 км до КАД — выезд на Московское шоссе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[N] помещений свободно — статус на [дата]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Кнопка 1: Подобрать помещение (форма с полем «нужная площадь»)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Кнопка 2: Смотреть цены (якорь на блок 5)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Цифру свободных помещений выводить автоматически из статусов генплана либо обновлять вручную с датой. Сейчас на генплане 42 помещения отмечены как свободные — без даты такая цифра быстро перестаёт быть правдой.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2. Хлебные крошки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Главная / Склады. Последний элемент без ссылки. Разметка BreadcrumbList (раздел 5).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3. О комплексе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Промышленно-складской комплекс в Шушарах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блок: связного текста на странице сейчас нет вообще, поисковику нечего ранжировать по «купить склад в спб». Размещаем сразу под первым экраном, текст виден целиком, без спойлера.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Промышленно-складской комплекс ИСК «Вита» — это 36 отдельных зданий в Шушарах, в черте Санкт-Петербурга: 6 км до КАД, прямой выезд на Московское шоссе, рядом трассы М-10 и М-11, железнодорожная станция Шушары и аэропорт Пулково. Купить склад здесь можно блоками от 500 м²: доступны готовые планировки на 500, 750, 1000 и 1500 м², а при необходимости мы объединяем смежные помещения под площадь вашего проекта.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Это складские помещения класса B с полной инженерной подготовкой: высота 8 м до низа несущих конструкций, шаг колонн 12×12 м, нагрузка на пол до 5 т/м², обеспыленный пол, газовое отопление, вентиляция, система пожаротушения, электроснабжение 25 кВт с возможностью увеличения, интернет, офисно-бытовые помещения на втором этаже и возможность установить кран-балку до 5 т. Территорию с асфальтированными проездами, зонами разгрузки, освещением, видеонаблюдением и контролем доступа обслуживает управляющая компания.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Вы покупаете напрямую у застройщика: без комиссии посредников, с прозрачным пакетом документов и возможностью внести изменения в проект до завершения строительства. Посмотрите свободные помещения на генплане и цену конкретного блока — или позвоните по телефону +7 (812) 574-47-47, менеджер проекта подберёт вариант под вашу задачу.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4. Что входит в склад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Что входит в готовый склад в индустриальном парке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Переработка существующего блока «Всё необходимое для эффективной работы бизнеса». Формат прежний — пять плашек с иконками, но в каждой появляется конкретика: сейчас в тезисах нет ни одной цифры.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470"/>
        <w:gridCol w:w="7030"/>
      </w:tblGrid>
      <w:tr>
        <w:trPr>
          <w:tblHeader/>
        </w:trP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Плашка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Текст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Готовая инженерная инфраструктура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Электроснабжение 25 кВт с возможностью увеличения, газовое отопление, вентиляция, водоснабжение из скважины 2 м³/сут., водоотведение, система пожаротушения и интернет — всё подведено к помещению, отдельных подключений оформлять не нужно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Гибкость под задачи бизнеса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Зонирование, размещение оборудования, установка кран-балки до 5 т, объединение смежных блоков. Пока здание строится, изменения вносятся в проектную документацию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Склад и офис в одном помещении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Второй этаж-мезонин с офисно-бытовыми помещениями: от 75 до 178 м² в зависимости от блока. Персонал, приёмка и документы в одном контуре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Профессиональное управление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Управляющая компания обслуживает инженерные системы, проезды и общие зоны. Эксплуатационные расходы — [ ] ₽ за м² в месяц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Безопасная территория</w:t>
            </w:r>
          </w:p>
        </w:tc>
        <w:tc>
          <w:tcPr>
            <w:tcW w:type="dxa" w:w="70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Асфальтированные проезды и зоны разгрузки, освещение, видеонаблюдение, контроль доступа, 2–5 парковочных мест на объект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5. Планировки и цены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Планировки и цены: складские помещения 500, 750, 1000 и 1500 м²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Переключатель площадей и планы этажей оставляем как есть. В каждую карточку добавляем цену за объект целиком, статус доступности и срок передачи, а заголовок карточки делаем информативным: «Складское помещение 500 м² с офисом-мезонином 75,65 м²» вместо «Складское помещение 500 м²».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1045"/>
        <w:gridCol w:w="1710"/>
        <w:gridCol w:w="1425"/>
        <w:gridCol w:w="1425"/>
        <w:gridCol w:w="1330"/>
        <w:gridCol w:w="2565"/>
      </w:tblGrid>
      <w:tr>
        <w:trPr>
          <w:tblHeader/>
        </w:trPr>
        <w:tc>
          <w:tcPr>
            <w:tcW w:type="dxa" w:w="104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Блок</w:t>
            </w:r>
          </w:p>
        </w:tc>
        <w:tc>
          <w:tcPr>
            <w:tcW w:type="dxa" w:w="1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Склад, 1 этаж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Офис, 2 этаж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Суммарно</w:t>
            </w:r>
          </w:p>
        </w:tc>
        <w:tc>
          <w:tcPr>
            <w:tcW w:type="dxa" w:w="1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Габариты</w:t>
            </w:r>
          </w:p>
        </w:tc>
        <w:tc>
          <w:tcPr>
            <w:tcW w:type="dxa" w:w="25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Цена объекта</w:t>
            </w:r>
          </w:p>
        </w:tc>
      </w:tr>
      <w:tr>
        <w:tc>
          <w:tcPr>
            <w:tcW w:type="dxa" w:w="104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500 м²</w:t>
            </w:r>
          </w:p>
        </w:tc>
        <w:tc>
          <w:tcPr>
            <w:tcW w:type="dxa" w:w="1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436,11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75,65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511,75 м²</w:t>
            </w:r>
          </w:p>
        </w:tc>
        <w:tc>
          <w:tcPr>
            <w:tcW w:type="dxa" w:w="1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 × 32 м</w:t>
            </w:r>
          </w:p>
        </w:tc>
        <w:tc>
          <w:tcPr>
            <w:tcW w:type="dxa" w:w="25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 53,7 млн ₽</w:t>
            </w:r>
          </w:p>
        </w:tc>
      </w:tr>
      <w:tr>
        <w:tc>
          <w:tcPr>
            <w:tcW w:type="dxa" w:w="104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750 м²</w:t>
            </w:r>
          </w:p>
        </w:tc>
        <w:tc>
          <w:tcPr>
            <w:tcW w:type="dxa" w:w="1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637,56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89,15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726,72 м²</w:t>
            </w:r>
          </w:p>
        </w:tc>
        <w:tc>
          <w:tcPr>
            <w:tcW w:type="dxa" w:w="1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18 × 38 м</w:t>
            </w:r>
          </w:p>
        </w:tc>
        <w:tc>
          <w:tcPr>
            <w:tcW w:type="dxa" w:w="25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 76,3 млн ₽</w:t>
            </w:r>
          </w:p>
        </w:tc>
      </w:tr>
      <w:tr>
        <w:tc>
          <w:tcPr>
            <w:tcW w:type="dxa" w:w="104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1000 м²</w:t>
            </w:r>
          </w:p>
        </w:tc>
        <w:tc>
          <w:tcPr>
            <w:tcW w:type="dxa" w:w="1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836,02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118,92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954,94 м²</w:t>
            </w:r>
          </w:p>
        </w:tc>
        <w:tc>
          <w:tcPr>
            <w:tcW w:type="dxa" w:w="1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24 × 38 м</w:t>
            </w:r>
          </w:p>
        </w:tc>
        <w:tc>
          <w:tcPr>
            <w:tcW w:type="dxa" w:w="25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 100,3 млн ₽</w:t>
            </w:r>
          </w:p>
        </w:tc>
      </w:tr>
      <w:tr>
        <w:tc>
          <w:tcPr>
            <w:tcW w:type="dxa" w:w="104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1500 м²</w:t>
            </w:r>
          </w:p>
        </w:tc>
        <w:tc>
          <w:tcPr>
            <w:tcW w:type="dxa" w:w="17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1274,09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178,56 м²</w:t>
            </w:r>
          </w:p>
        </w:tc>
        <w:tc>
          <w:tcPr>
            <w:tcW w:type="dxa" w:w="14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1452,65 м²</w:t>
            </w:r>
          </w:p>
        </w:tc>
        <w:tc>
          <w:tcPr>
            <w:tcW w:type="dxa" w:w="13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36 × 38 м</w:t>
            </w:r>
          </w:p>
        </w:tc>
        <w:tc>
          <w:tcPr>
            <w:tcW w:type="dxa" w:w="256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 152,5 млн ₽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Все четыре планировки — готовые решения: склад на первом этаже, офисно-бытовые помещения на втором, отдельный вход и собственная зона разгрузки. Если нужной площади нет в типовых вариантах, мы объединяем смежные помещения в одном здании: например, два блока по 726,72 м² дают около 1450 м² единым контуром.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Цена рассчитывается от суммарной площади помещения. Стоимость конкретного блока, порядок оплаты и срок передачи менеджер проекта подтверждает при обращении.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Кнопка 1: Скачать планировку (PDF)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Кнопка 2: Рассчитать стоимость помещения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Цены за объект рассчитаны из опубликованной ставки 105 000 ₽/м² и суммарной площади блока. До публикации подтвердить: считается ли цена от суммарной площади вместе с мезонином, включён ли НДС и отличается ли цена для зданий с уровнем пола +1,1 м. Эти же цифры должны стоять в блоках 8, 9 и 18 и на странице /price.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6. Генплан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Генеральный план комплекса: какие помещения свободны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Интерактивный генплан оставляем. Под ним добавляем текстовый список свободных помещений: сейчас все данные о зданиях находятся внутри интерактивного элемента и почти не работают на поиск. Формат строки: «Здание 7, помещение 1 — 511,75 м², свободно, от 53,7 млн ₽ или 409 400 ₽ в месяц». Над списком — «Данные на [дата]».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Комплекс состоит из 36 зданий площадью от 954 до 1455 м² в осях 24 × 38, 30 × 32, 36 × 38 и 42 × 32 м. Часть зданий разделена на два-три помещения — от 416 до 973 м², часть продаётся целиком. Уровень пола 0,0 м относительно земли в производственных корпусах и +1,1 м в складских — под погрузку с рампы.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Выберите здание на генплане, чтобы увидеть площади помещений, их статус и планировку. Свободные помещения отмечены отдельно, статусы обновляются по мере продаж.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7. Технические характеристики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Технические характеристики складских помещений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Существующий список из 13 пунктов переводим в таблицу и дополняем параметрами, которые сейчас указаны только на /faq: класс, шаг колонн, парковка, срок строительства. Это те параметры, по которым покупатель сравнивает объекты между собой.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3420"/>
        <w:gridCol w:w="6080"/>
      </w:tblGrid>
      <w:tr>
        <w:trPr>
          <w:tblHeader/>
        </w:trP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Параметр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Значение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Класс помещения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Высота до низа несущих конструкций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8 м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Шаг колонн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12 × 12 м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Нагрузка на пол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до 5 т/м²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Пол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обеспыленный; уровень 0,0 м в производственных и +1,1 м в складских помещениях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Кран-балка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возможна установка, грузоподъёмность до 5 т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Электроснабжение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25 кВт с возможностью увеличения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Отопление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газовое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Вентиляция, пожаротушение, интернет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предусмотрены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Водоснабжение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скважина, 2 м³/сут.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Водоотведение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септик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Офисно-бытовые помещения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мезонин, второй этаж, 75–178 м² в зависимости от блока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Парковка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2–5 мест на объект в зависимости от площади и конфигурации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Территория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асфальтированные проезды, зоны разгрузки, освещение, видеонаблюдение, контроль доступа</w:t>
            </w:r>
          </w:p>
        </w:tc>
      </w:tr>
      <w:tr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Срок строительства здания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около 3 месяцев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8. Стоимость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Сколько стоит купить складское помещение в СПб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блок. Цена на странице уже опубликована — это главное отличие от конкурентов, у которых цен нет вовсе. Задача блока — объяснить, что входит в эту цену и от чего она зависит.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Цена покупки — от 105 000 ₽ за квадратный метр, стоимость блока считается от его суммарной площади: помещение 511,75 м² — это около 53,7 млн ₽, 726,72 м² — около 76,3 млн ₽, 954,94 м² — около 100,3 млн ₽, 1452,65 м² — около 152,5 млн ₽. Мы продаём напрямую, поэтому в цену не входит комиссия посредников, а условия обсуждаются с менеджером проекта, а не с брокером.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Что входит в стоимость: готовое здание или помещение с подведёнными коммуникациями — электроснабжение 25 кВт, газовое отопление, вентиляция, пожаротушение, вода и водоотведение, интернет, обеспыленный пол, офисно-бытовые помещения на втором этаже, благоустроенная территория с проездами, освещением и контролем доступа.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Отдельно рассчитываются индивидуальные работы: кран-балка, дополнительная электрическая мощность, нестандартное зонирование, отделка офисной части. Состав и стоимость таких работ фиксируются до подписания договора.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На итоговую сумму влияют площадь и конфигурация блока, уровень пола, потребность в дополнительной мощности, объём отделки и порядок оплаты — единовременно, с кредитом, лизингом или в рассрочку. Цены актуальны на [дата], действующую стоимость конкретного помещения подтверждает менеджер проекта.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Рассчитать стоимость помещения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Указать в тексте, включён ли НДС, — это первый вопрос корпоративного покупателя. Если по объекту работает рассрочка от застройщика, добавить сюда одну строку и раскрыть условия в блоке 11.</w:t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Для внутреннего использования: конкуренты в ТОП по «купить склад в СПб» на 21.09.2026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470"/>
        <w:gridCol w:w="2470"/>
        <w:gridCol w:w="1900"/>
        <w:gridCol w:w="2660"/>
      </w:tblGrid>
      <w:tr>
        <w:trPr>
          <w:tblHeader/>
        </w:trP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Страница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Объектов / формат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Цены на странице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Текстовые блоки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brightrich.ru/prodazha-sklada/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104 предложения, фильтр по классу, площади, шоссе, температурному режиму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 в карточках (95 000–115 000 ₽/м² по классу A)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практически нет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knru.ru/commercial/skladskie-pomeshcheniya/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94 объекта, в карточке доход и окупаемость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 в карточках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SEO-текст 5500 знаков: выбор склада, цены, этапы и проверки; скрыт под «Развернуть»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nikoliers.ru/spb/industrial/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десятки объектов с техпараметрами, аналитика, 71 отчёт, эксперты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итоговый текстовый блок, сильный E-E-A-T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anspb.ru/offers/commercial/sale/warehouses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каталог агентства, 23 анкора перелинковки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 блока: инвестиция, техпараметры, локация, юридическая чистота и ВРИ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reforma-development.ru/prodaja-skladov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листинг собственника, ближайший аналог по типу компании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почти нет — обходится контентом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1000skladov.ru/sale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каталог, фильтр по метражу, цене, электроэнергии, району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нет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kommercheskaya.ru/spb_stock_sell</w:t>
            </w:r>
          </w:p>
        </w:tc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доска объявлений, перелинковка по районам</w:t>
            </w:r>
          </w:p>
        </w:tc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есть, данные устарели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один абзац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Вывод: по числу объектов конкурировать с каталогами бессмысленно, а по прозрачности цены, готовности объекта, техническим параметрам и ответам на вопросы — можно выиграть у всех семи. Ни у одной из этих страниц нет блока «вопрос — ответ» с разметкой и расчёта «аренда или покупка».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9. Покупка или аренда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Купить склад или арендовать: расчёт на примере блока 500 м²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блок. На странице уже есть обе цифры — 105 000 ₽/м² и 800 ₽/м² в месяц, поэтому расчёт можно показать прямо здесь. Формат: таблица сравнения и текст под ней.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090"/>
        <w:gridCol w:w="3800"/>
        <w:gridCol w:w="3610"/>
      </w:tblGrid>
      <w:tr>
        <w:trPr>
          <w:tblHeader/>
        </w:trP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Показатель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Покупка блока 511,75 м²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Аренда того же блока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Стартовые затраты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около 53,7 млн ₽ или первый взнос при кредите и лизинге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депозит [1–3] месяца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Платёж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фиксированный платёж по кредиту или лизингу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около 409 400 ₽ в месяц, 4,91 млн ₽ в год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Индексация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нет, цена зафиксирована договором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ежегодная, по условиям договора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Через 8 лет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помещение в собственности, платежи закончились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выплачено около [ ] млн ₽, прав на объект нет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Изменения под бизнес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без согласований: зонирование, кран-балка, мощность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только по согласованию с собственником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Выход из объекта</w:t>
            </w:r>
          </w:p>
        </w:tc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продажа или сдача в аренду</w:t>
            </w:r>
          </w:p>
        </w:tc>
        <w:tc>
          <w:tcPr>
            <w:tcW w:type="dxa" w:w="36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окончание срока договора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Возьмём блок 511,75 м². Покупка — около 53,7 млн ₽. Аренда того же помещения по ставке 800 ₽ за м² в месяц — это примерно 409 400 ₽ в месяц и 4,91 млн ₽ в год. Без учёта индексации окупаемость покупки составляет около 11 лет. Но арендная ставка не остаётся неизменной: при ежегодной индексации суммарные платежи достигают стоимости помещения примерно за 8 лет, и дальше арендатор продолжает платить, а собственник — нет.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Второй аргумент — актив. Купленное помещение остаётся на балансе компании, повышает залоговую стоимость и может быть сдано в аренду по той же ставке, по которой сдаём мы. Третий — свобода: в собственном блоке вы ставите кран-балку, меняете зонирование и увеличиваете мощность, не согласовывая это с арендодателем.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Расчёт под вашу площадь, первый взнос и срок финансирования менеджер подготовит с графиком платежей и сравнением с вашей текущей арендой.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Ставку индексации и сумму арендных платежей за 8 лет согласовать до публикации. Срок окупаемости 11 лет не прячем: аргументация строится на фиксации платежа, активе и свободе эксплуатации, а не на занижении срока. Если в расчёте появится ставка кредита или лизинга, её источник и дату тоже указываем.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10. Этапы сделки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Как проходит покупка склада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Новый блок. Формат: таймлайн из шести шагов со сроками.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090"/>
        <w:gridCol w:w="5890"/>
        <w:gridCol w:w="1520"/>
      </w:tblGrid>
      <w:tr>
        <w:trPr>
          <w:tblHeader/>
        </w:trP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Этап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Что происходит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Срок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1. Заявка и консультация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Менеджер проекта уточняет площадь, назначение, требования к мощности и срокам, подбирает свободные помещения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 минут на первый контакт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2. Показ объекта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Выезд в Шушары: осмотр здания, территории, зон разгрузки и готовых помещений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[1–3] дня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3. Проверка документов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Передаём пакет: документы на участок, ВРИ, кадастровые данные, разрешение на строительство, проектную документацию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[до 3] дней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4. Условия и бронирование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Фиксируем цену, состав изменений под ваш проект, порядок оплаты и срок передачи, подписываем [указать: бронирование или предварительный договор]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[до 5] дней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5. Договор и оплата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[Указать схему договора], расчёты, регистрация перехода права в Росреестре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дней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6. Передача помещения</w:t>
            </w:r>
          </w:p>
        </w:tc>
        <w:tc>
          <w:tcPr>
            <w:tcW w:type="dxa" w:w="58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Акт приёма-передачи, показания приборов учёта, доступ на территорию, подключение к управляющей компании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[1–3] дня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Это единственный блок, который нельзя публиковать без юридического отдела застройщика: схема договора, сроки и перечень документов должны быть подтверждены. До согласования блок не выкладываем даже с пометкой «уточняется».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11. Финансирование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Ипотека, лизинг и рассрочка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Формат: три карточки с параметрами и текст под ними.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850"/>
        <w:gridCol w:w="6650"/>
      </w:tblGrid>
      <w:tr>
        <w:trPr>
          <w:tblHeader/>
        </w:trP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Схема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Что указываем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Коммерческая ипотека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Первый взнос от [ ] %, срок до [ ] лет, банки-партнёры: [ ]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Лизинг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Первый взнос от [ ] %, срок до [ ] лет, платежи учитываются в расходах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Рассрочка от застройщика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Срок до [ ] месяцев, условия и порядок платежей: [ ]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Купить складское помещение можно не только за собственные средства. Коммерческая ипотека оформляется под залог приобретаемого объекта: банк смотрит на назначение помещения, вид разрешённого использования участка и пакет документов застройщика — по нашему комплексу этот пакет собран, что ускоряет одобрение. Лизинг подходит, когда важны скорость и учёт платежей в расходах. По согласованию возможна рассрочка от застройщика.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Скажите, какой ежемесячный платёж комфортен вашему бизнесу, — подготовим расчёт по двум-трём схемам и сравним его с вашей текущей арендой.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Рассчитать платёж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12. Документы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Какие документы можно проверить до сделки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Формат: список со ссылкой на раздел «Документация». Блок снимает главное возражение при покупке строящегося объекта.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правоустанавливающие документы на земельный участок и его вид разрешённого использования под складскую и производственную деятельность;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кадастровые данные участка и помещения: площади, границы, назначение;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разрешение на строительство и проектную документацию по зданию;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технические условия на электроснабжение, газ, воду и водоотведение;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документы застройщика: ООО «ИСК Вита», реквизиты, сведения о реализованных объектах.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Часть документов опубликована в разделе «Документация», остальные менеджер передаёт по запросу до внесения оплаты.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Запросить документы по объекту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13. Расположение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Расположение: Шушары, 6 км до КАД и выезд на Московское шоссе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Существующие тезисы оставляем, добавляем адрес, координаты, карту и время в пути. Карту подключаем по клику, чтобы не терять скорость загрузки.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Комплекс расположен в Санкт-Петербурге, в посёлке Шушары — на территории предприятия «Ленсоветское», участок 988. До КАД 6 км, прямой выезд на Московское шоссе, рядом федеральные трассы М-10 и М-11, железнодорожная станция Шушары и аэропорт Пулково. Это южное направление городской логистики: отсюда удобно работать и на город, и на межрегиональные отправки, без проезда через жилые кварталы.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4275"/>
        <w:gridCol w:w="5225"/>
      </w:tblGrid>
      <w:tr>
        <w:trPr>
          <w:tblHeader/>
        </w:trP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Точка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Расстояние или время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КАД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 км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Московское шоссе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прямой выезд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Трассы М-10 и М-11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км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Железнодорожная станция Шушары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км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Аэропорт Пулково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км, [ ] минут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Центр Санкт-Петербурга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км, [ ] минут</w:t>
            </w:r>
          </w:p>
        </w:tc>
      </w:tr>
      <w:tr>
        <w:tc>
          <w:tcPr>
            <w:tcW w:type="dxa" w:w="427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Большой порт Санкт-Петербург</w:t>
            </w:r>
          </w:p>
        </w:tc>
        <w:tc>
          <w:tcPr>
            <w:tcW w:type="dxa" w:w="5225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[ ] км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3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Склад в черте города или в Ленинградской области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Нас часто сравнивают с объектами в Ленинградской области, где цена за метр обычно ниже. Разница в том, что комплекс находится в границах Санкт-Петербурга: городской адрес объекта, 6 км до КАД и выезд на Московское шоссе сокращают транспортное плечо на каждом рейсе, а сотрудникам не нужно ехать за город. При этом мы стоим на южной границе города, рядом с Ленобластью, поэтому отправки на Москву, Великий Новгород и юг региона идут напрямую по М-10 и М-11. Если считать не цену метра, а стоимость года работы с учётом рейсов и персонала, городской склад у КАД чаще оказывается выгоднее.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Это единственное место на странице, где уместно слово «Ленобласть». В Title, H1 и первом экране его не используем: объект в границах города, и несоответствие заголовка посадочной странице бьёт и по доверию, и по ранжированию.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14. Кому подходит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Кому подходят наши складские помещения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 четырём существующим сегментам добавляем два и в каждом даём конкретику вместо общих слов.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850"/>
        <w:gridCol w:w="6650"/>
      </w:tblGrid>
      <w:tr>
        <w:trPr>
          <w:tblHeader/>
        </w:trP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Сегмент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Текст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Производственно-складские компании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Производство и хранение на одной территории: нагрузка 5 т/м², кран-балка до 5 т, газовое отопление, возможность увеличить мощность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Логистика и хранение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Уровень пола +1,1 м под погрузку с рампы, асфальтированные проезды, зоны разгрузки, 6 км до КАД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Оптовая торговля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Блоки 500–1500 м² с офисом-мезонином: товарный запас, приёмка и менеджеры в одном месте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Производственные предприятия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Хранение сырья, комплектующих и готовой продукции, шаг колонн 12×12 м под расстановку оборудования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E-commerce и фулфилмент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Помещение под сборку и отгрузку заказов, офисная часть для операторов, удобный выезд на город и на М-10, М-11</w:t>
            </w:r>
          </w:p>
        </w:tc>
      </w:tr>
      <w:tr>
        <w:tc>
          <w:tcPr>
            <w:tcW w:type="dxa" w:w="28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Сервис, монтаж, стройматериалы</w:t>
            </w:r>
          </w:p>
        </w:tc>
        <w:tc>
          <w:tcPr>
            <w:tcW w:type="dxa" w:w="66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Помещение под технику, материалы и бригады: отдельный вход, парковка, контроль доступа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15. Застройщик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Застройщик: 12 лет и 70 реализованных объектов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Данные уже есть на /company, но на странице продажи их нет. Формат: три-четыре цифры, состав команды, фото реализованных объектов со ссылкой на раздел «Объекты».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Комплекс строит ИСК «Вита» — девелопер полного цикла: проектирование, строительство и управление объектами коммерческой и производственной недвижимости. За 12 лет работы мы реализовали 70 объектов. В команде собственные главный архитектор проекта, главный инженер, юридический отдел и финансовая служба, поэтому вопросы по проекту, документам и условиям сделки решаются напрямую, без посредников.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12 лет на рынке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70 реализованных объектов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собственные проектирование, строительство и управление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ООО «ИСК Вита», офис: Санкт-Петербург, площадь Конституции, 3а, БЦ «Пирамида», офис 901–914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Под техническими блоками 7 и 10 поставить подпись специалиста: «Технические характеристики подтвердил [ФИО], главный инженер проекта». Такой подписи нет ни у одной из семи страниц конкурентов, а для коммерческой недвижимости это заметный сигнал экспертности. В блок добавить ИНН и ОГРН.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16. Ход строительства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Ход строительства и сроки передачи помещений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Выводим три-четыре последних фотоотчёта с датами и ссылкой «Весь ход строительства». Указываем, сколько зданий построено, сколько в работе и когда передача.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Строительство одного здания занимает около трёх месяцев, а ход работ мы публикуем с фотоотчётами: вы видите этап, а не верите обещаниям. По готовым зданиям помещение можно осмотреть и принять сразу, по строящимся — зафиксировать цену сейчас и внести изменения в проектную документацию до завершения работ. Актуальные статусы и сроки передачи по каждому зданию уточняйте у менеджера проекта.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17. Отзывы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Отзывы и реализованные объекты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Выводим три отзыва со страницы «Отзывы» с указанием компании и подписанта, ссылка «Все отзывы».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Если отзывов от покупателей комплекса пока нет, показываем отзывы и благодарственные письма по реализованным объектам застройщика.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Отзывы размещаем текстом в HTML, а не только скриптом виджета, иначе поисковик их не видит.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Безымянные отзывы не публикуем.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18. FAQ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Частые вопросы о покупке склада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Раскрывающийся список из 12 вопросов, первые три открыты. Текст ответов должен быть в HTML, а не подгружаться по клику. Разметка FAQPage закрепляется за этой страницей; на /faq остаётся полный технический список без разметки, чтобы страницы не конкурировали.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Текст: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Сколько стоит купить склад в вашем комплексе?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Цена покупки — от 105 000 ₽ за м², она считается от суммарной площади помещения вместе с офисом-мезонином. Блок 511,75 м² — это около 53,7 млн ₽, 726,72 м² — около 76,3 млн ₽, 954,94 м² — около 100,3 млн ₽, 1452,65 м² — около 152,5 млн ₽. Стоимость конкретного помещения подтверждает менеджер проекта: она зависит от здания, уровня пола и состава изменений под ваш проект.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Где находится объект и сколько ехать до КАД?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Санкт-Петербург, посёлок Шушары, территория предприятия «Ленсоветское», участок 988. До КАД 6 км, прямой выезд на Московское шоссе, рядом М-10 и М-11, железнодорожная станция Шушары и аэропорт Пулково. Объект расположен в границах города, на его южной границе с Ленинградской областью.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Какая минимальная площадь и можно ли взять больше?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Готовые планировки — 500, 750, 1000 и 1500 м², фактические площади помещений в зданиях — от 416 до 973 м². Смежные помещения объединяются: два блока по 726,72 м² дают около 1450 м² единым контуром. При необходимости подберём решение из нескольких зданий.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Помещения какого класса и какие у них характеристики?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Класс B. Высота до низа несущих конструкций 8 м, шаг колонн 12×12 м, нагрузка на пол до 5 т/м², обеспыленный пол, уровень пола 0,0 м в производственных и +1,1 м в складских помещениях. Электроснабжение 25 кВт с возможностью увеличения, газовое отопление, вентиляция, система пожаротушения, вода из скважины 2 м³/сут., водоотведение, интернет.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Можно ли установить кран-балку?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Да, предусмотрена возможность установки кран-балки грузоподъёмностью до 5 т. Скажите об этом на этапе подбора помещения: по строящимся зданиям решение закладывается в проект, стоимость работ рассчитывается отдельно.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Есть ли офисные помещения при складе?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Да, в каждом блоке есть второй этаж-мезонин с офисно-бытовыми помещениями: 75,65 м² в блоке 500 м², 89,15 м² в блоке 750 м², 118,92 м² в блоке 1000 м² и 178,56 м² в блоке 1500 м². Склад, приёмка и офис находятся в одном контуре, отдельный офис арендовать не нужно.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Можно купить готовое помещение или только строящееся?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И то, и другое. Часть зданий готова — помещение можно осмотреть, принять и начать работу. По строящимся зданиям цена фиксируется сейчас, срок строительства одного здания около трёх месяцев, а до завершения работ можно внести изменения в проектную документацию. Актуальные статусы смотрите на генплане.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Можно ли изменить помещение под наш бизнес?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Да. Меняются зонирование и планировка, добавляется кран-балка, увеличивается электрическая мощность, отделывается офисная часть. По строящимся зданиям изменения вносятся в проект, по готовым выполняются отдельным этапом работ. Состав и стоимость фиксируются до подписания договора.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Что выгоднее — купить помещение или арендовать?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Аренда блока 511,75 м² по ставке 800 ₽ за м² в месяц — это около 4,91 млн ₽ в год, покупка — около 53,7 млн ₽. Без индексации окупаемость составляет примерно 11 лет, с ежегодной индексацией ставки — около 8 лет, после чего помещение остаётся вашим активом. Если горизонт планирования короткий, разумнее арендовать: у нас доступны оба варианта.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Можно ли купить склад в ипотеку, лизинг или рассрочку?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Да, доступны коммерческая ипотека, лизинг и рассрочка от застройщика. Пакет документов по объекту собран, что ускоряет одобрение в банке или лизинговой компании. Условия, первый взнос и срок уточняйте у менеджера проекта.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Какие документы можно проверить до сделки?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Документы на земельный участок и его вид разрешённого использования, кадастровые данные, разрешение на строительство, проектную документацию по зданию, технические условия на инженерные сети и реквизиты застройщика — ООО «ИСК Вита». Часть документов опубликована в разделе «Документация», остальные передаём по запросу.</w:t>
      </w:r>
    </w:p>
    <w:p>
      <w:pPr>
        <w:spacing w:after="40" w:before="10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Кто обслуживает территорию и помещения?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Управляющая компания: инженерные системы, проезды, освещение, вывоз мусора, видеонаблюдение и контроль доступа. Вы не нанимаете отдельную службу эксплуатации и не решаете вопросы с сетями самостоятельно. Размер эксплуатационных платежей — [ ] ₽ за м² в месяц.</w:t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Кнопка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Задать вопрос менеджеру проекта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Вопросы 4, 5, 6 и 7 частично повторяют /faq — это нормально, формулировки здесь коммерческие, а не технические. Разметку FAQPage ставим только на эту страницу. Раз в квартал список пополняем вопросами, которые реально задают менеджерам.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19. Форма заявки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Оставить заявку и получить консультацию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Сейчас на странице пять одинаковых форм «Получить консультацию» с одним текстом. Разводим их по смыслу — каждая обещает свой результат.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280"/>
        <w:gridCol w:w="2660"/>
        <w:gridCol w:w="4560"/>
      </w:tblGrid>
      <w:tr>
        <w:trPr>
          <w:tblHeader/>
        </w:trP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Позиция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Кнопка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Что получает посетитель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Первый экран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Подобрать помещение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Подборка свободных блоков под площадь и задачу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После блока 6 (генплан)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Записаться на осмотр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Выезд в Шушары в удобное время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После блока 8 (стоимость)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Рассчитать стоимость и платёж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Расчёт цены блока и сравнение с текущей арендой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После блока 12 (документы)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Запросить документы по объекту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Пакет документов: участок, ВРИ, разрешение на строительство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Перед футером</w:t>
            </w:r>
          </w:p>
        </w:tc>
        <w:tc>
          <w:tcPr>
            <w:tcW w:type="dxa" w:w="26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Получить консультацию менеджера проекта</w:t>
            </w:r>
          </w:p>
        </w:tc>
        <w:tc>
          <w:tcPr>
            <w:tcW w:type="dxa" w:w="45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Звонок в течение 15 минут в рабочее время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 w:before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Текст формы: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Оставьте номер телефона — менеджер проекта перезвонит, ответит на вопросы по объекту и подберёт помещение под вашу площадь и задачу.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Поля: имя, телефон, нужная площадь, удобный канал связи (телефон, Telegram, WhatsApp), согласие на обработку персональных данных со ссылкой на политику.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Телефон +7 (812) 574-47-47 кликабельный во всех местах, рядом — режим работы.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Во всех формах сайта исправить опечатки: «Оставьте заявкук» и «проконсультируем по всем вопрсам». Они встречаются в нескольких блоках и во всплывающих окнах, то есть видны почти на каждой странице.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20. Связанные страницы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Другие разделы по объекту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Карточки со ссылками. Сейчас со страницы нет ни одной смысловой ссылки на соседние разделы — только меню.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470"/>
        <w:gridCol w:w="2280"/>
        <w:gridCol w:w="4750"/>
      </w:tblGrid>
      <w:tr>
        <w:trPr>
          <w:tblHeader/>
        </w:trP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Раздел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URL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Анкор на странице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Производственные цеха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/workshops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Нужно помещение под производство — смотрите цеха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Цены и условия оплаты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/price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Все условия оплаты и расчёт платежа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Документация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/documents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Документы по объекту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Реализованные объекты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/object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70 реализованных объектов застройщика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Ход строительства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/constructionprogress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Весь ход строительства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Вопросы и ответы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/faq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Все вопросы по объекту</w:t>
            </w:r>
          </w:p>
        </w:tc>
      </w:tr>
      <w:tr>
        <w:tc>
          <w:tcPr>
            <w:tcW w:type="dxa" w:w="247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 компании</w:t>
            </w:r>
          </w:p>
        </w:tc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/company</w:t>
            </w:r>
          </w:p>
        </w:tc>
        <w:tc>
          <w:tcPr>
            <w:tcW w:type="dxa" w:w="47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 застройщике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Блок 21. Контакты и карта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Заголовок H2: Контакты и как доехать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Общий блок сайта, вставляем без изменений и дополняем адресом объекта.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Телефон +7 (812) 574-47-47, почта info@isk-vita.ru, офис: Санкт-Петербург, площадь Конституции, 3а, БЦ «Пирамида», офис 901–914.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Адрес объекта: посёлок Шушары, территория предприятия «Ленсоветское», участок 988, координаты 59.772195, 30.432597.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Карта с меткой объекта и ссылкой «Построить маршрут».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Юридические данные: ООО «ИСК Вита», ИНН [ ], ОГРН [ ].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Отдельный блок с текстом про гео и заголовком «Где купить склад в Санкт-Петербурге» на странице не делаем: гео-запросы закрывают блок 13, «в Санкт-Петербурге» в title и H1 и карточка объекта на Яндекс Картах.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4. Задачи по сайту помимо страницы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Правки, без которых страница не отработает или которые тянут вниз весь сайт. Первые три — обязательные, остальные ставим отдельными задачами.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1900"/>
        <w:gridCol w:w="6080"/>
        <w:gridCol w:w="1520"/>
      </w:tblGrid>
      <w:tr>
        <w:trPr>
          <w:tblHeader/>
        </w:trP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Задача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Что сделать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Приоритет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Теги заголовков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На /warehouses сейчас 0 тегов H2 и H3: все заголовки набраны обычным текстом. Проставить H1 и 20 заголовков H2/H3 по разделу 2 через настройки текста Zero Block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обязательно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Alt изображений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У всех 20 изображений страницы alt пустой. Заполнить по образцу: «Планировка складского помещения 500 м² с офисом-мезонином», «Генплан промышленно-складского комплекса в Шушарах». Одна ключевая форма на alt, имена файлов транслитом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обязательно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Микроразметка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JSON-LD на странице отсутствует полностью. Добавить по разделу 5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обязательно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Дубль /price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Страница /price дословно повторяет блок планировок и цен со /warehouses — страницы конкурируют за одни запросы. Переработать /price в «условия и порядок оплаты»: что входит в цену, ипотека, лизинг, рассрочка, калькулятор; блоки планировок заменить сводной таблицей со ссылкой на /warehouses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высокий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Мусор в sitemap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 sitemap.xml попали служебные страницы: /header, /footer, /2, /23456, /314, /projektarchive и шесть адресов вида /page*.html. Снять с публикации или закрыть от индексации и убрать из карты сайта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высокий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Дубли страниц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Пары /company и /compan, /contacts и /contact, /constructionprogress и /constructionprogres1. Настроить 301-редиректы на основные адреса, проверить ссылки в меню и футере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высокий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Ответы 403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При серии обращений сервер отдаёт 403. Проверить в Яндекс.Вебмастере статистику обхода и ответы сервера: если ограничение задевает поисковых роботов, страдает переобход страниц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высокий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Опечатки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«Оставьте заявкук», «проконсультируем по всем вопрсам» — в формах и всплывающих окнах на нескольких страницах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средний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Скорость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HTML страницы около 1,4 МБ, 20 изображений и 36 интерактивных элементов генплана. Изображения загружать сжатыми в WebP по ширине контейнера, карту подключать по клику. Цели: LCP до 2,5 с на мобильных, CLS до 0,1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средний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Мобильная версия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Генплан на телефоне неудобен: сделать зум и горизонтальный скролл или упрощённый список зданий. Таблицы перестраивать в карточки. Кнопку звонка закрепить внизу экрана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средний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Цели в Метрике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Метрика стоит, целей нет. Настроить: отправка каждой из пяти форм отдельно, клик по телефону и почте, скачивание планировки и документов, взаимодействие с генпланом, прокрутка до блока цен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средний</w:t>
            </w:r>
          </w:p>
        </w:tc>
      </w:tr>
      <w:tr>
        <w:tc>
          <w:tcPr>
            <w:tcW w:type="dxa" w:w="1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Локальное SEO</w:t>
            </w:r>
          </w:p>
        </w:tc>
        <w:tc>
          <w:tcPr>
            <w:tcW w:type="dxa" w:w="60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Карточки в Яндекс.Бизнес и 2ГИС на офис и на объект в Шушарах: телефон, сайт, фотографии, часы работы</w:t>
            </w:r>
          </w:p>
        </w:tc>
        <w:tc>
          <w:tcPr>
            <w:tcW w:type="dxa" w:w="15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средний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5. Микроразметка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Сейчас на странице нет ни одного блока JSON-LD. Подключаем через блок «HTML-код» (T123) или в настройках страницы (Ещё → Head/Body код). После публикации проверяем валидатором микроразметки Яндекс.Вебмастера и Google Rich Results Test.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090"/>
        <w:gridCol w:w="7410"/>
      </w:tblGrid>
      <w:tr>
        <w:trPr>
          <w:tblHeader/>
        </w:trP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Тип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Что описываем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BreadcrumbList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Главная → Склады, абсолютные URL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Organization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ИСК «Вита»: название, сайт, логотип, телефон +7 (812) 574-47-47, почта info@isk-vita.ru, адрес офиса, ссылки на карточки в Яндекс.Бизнес и 2ГИС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Place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Объект: название комплекса, адрес (Санкт-Петербург, пос. Шушары, территория предприятия «Ленсоветское», уч. 988), координаты 59.772195 и 30.432597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Offer или Product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Для каждой из четырёх планировок: название с площадью, площадь, цена блока, валюта RUB, доступность, параметры (класс, высота, нагрузка на пол, мощность). Цены в разметке обязаны совпадать с ценами на странице</w:t>
            </w:r>
          </w:p>
        </w:tc>
      </w:tr>
      <w:tr>
        <w:tc>
          <w:tcPr>
            <w:tcW w:type="dxa" w:w="209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FAQPage</w:t>
            </w:r>
          </w:p>
        </w:tc>
        <w:tc>
          <w:tcPr>
            <w:tcW w:type="dxa" w:w="74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Все 12 вопросов блока 18, текст в разметке совпадает с текстом на странице. На /faq разметку не дублируем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6. Для внутреннего использования: запросы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Кластер, под который делается страница. Частотности — данные заказчика на момент составления ТЗ.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3800"/>
        <w:gridCol w:w="1140"/>
        <w:gridCol w:w="1140"/>
        <w:gridCol w:w="3420"/>
      </w:tblGrid>
      <w:tr>
        <w:trPr>
          <w:tblHeader/>
        </w:trP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Фраза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WS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!WS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Где закрывается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3 703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Title, H1, блоки 3 и 8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спб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2 215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Title, блок 3, alt изображений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спб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1 967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Title, description, блок 8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санкт петербург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115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H1, блок 3, микроразметка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складское помещение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43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 блоков 5 и 8, тексты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складское помещение в спб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 блока 8, description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помещение под склад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H2 блока 14, FAQ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готовый склад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29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блок 16, FAQ (вопрос 7)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ленинградской области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подраздел блока 13, FAQ (вопрос 2)</w:t>
            </w:r>
          </w:p>
        </w:tc>
      </w:tr>
      <w:tr>
        <w:tc>
          <w:tcPr>
            <w:tcW w:type="dxa" w:w="3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купить склад в ленобласти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11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34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подраздел блока 13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Расширение под объект — формы, по которым страница может выйти в топ быстрее всего, потому что у каталогов конкурентов нет ни цены, ни готового блока нужной площади: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 площади: купить склад 500 м², 750 м², 1000 м², 1500 м², склад от 500 кв м;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 формату: light industrial купить, купить блок в индустриальном парке, склад с офисом, склад с мезонином, купить склад с кран-балкой, склад класса B, купить ангар;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 локации: купить склад в Шушарах, у КАД, на Московском шоссе, в Пушкинском районе, рядом с Пулково;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 условиям: купить склад от застройщика, без комиссии, в ипотеку, в лизинг, в рассрочку, с землёй;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 назначению: помещение под склад и производство, под фулфилмент, под маркетплейсы, под стройматериалы, для оптовой торговли.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Частотности расширения собрать через Wordstat перед публикацией и оставить в подзаголовках и анкорах только подтверждённые формы. Отдельные страницы под «купить склад 1000 м²» или «склад с кран-балкой» не создаём: при одном объекте они будут дублировать /warehouses. Эти формы закрывают подзаголовки, таблица планировок и FAQ внутри страницы. Отдельная посадочная оправдана только под аренду, если по ней пойдёт самостоятельный спрос.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7. Порядок сдачи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Проверяем после публикации: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Title, description и H1 заменены по разделу 1, «и Ленобласти» из Title убрано, на странице ровно один тег H1.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Проставлены теги H2 и H3 по разделу 2 — в исходном коде страницы не меньше 20 заголовков.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Все блоки раздела 3 опубликованы в указанном порядке, ни одной подстановки вида [ ] на странице не осталось.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Блок 10 согласован с юридическим отделом застройщика.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Под генпланом опубликован текстовый список свободных помещений с площадями, ценами и датой.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В карточках планировок появились цена за объект, статус и срок передачи.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Alt заполнены у всех изображений, хлебные крошки на месте.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Микроразметка по разделу 5 проходит валидатор Яндекса и Google.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Формы разведены по смыслу, цели в Метрике срабатывают, опечатки исправлены.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Задачи раздела 4 с приоритетом «обязательно» и «высокий» закрыты.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Страница отправлена на переобход в Яндекс.Вебмастере и Google Search Console, снят замер позиций по кластеру раздела 6.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Через 30 и 60 дней после публикации повторно снимаем позиции по кластеру, смотрим в Метрике долю взаимодействий с генпланом, прокрутку до блока цен и конверсию по каждой из пяти форм. По итогам дополняем FAQ вопросами, которые реально задают менеджерам, и корректируем блоки 8 и 9.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8. Макет наполнения страницы</w:t>
      </w:r>
    </w:p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>Макет показывает страницу vita-industrial.ru/warehouses сверху вниз: все 21 блок раздела 3 с заголовками и текстами, в цветах и шрифтах сайта. Фотографии, планы и карта обозначены заглушками с подписью, что нужно подготовить. Первый экран показан схематично: фоновая фотография комплекса остаётся, меняются заголовок, подзаголовок, строка с ценой и плашки.</w:t>
      </w:r>
    </w:p>
    <w:tbl>
      <w:tblPr>
        <w:tblW w:type="dxa" w:w="9500"/>
        <w:tblBorders>
          <w:top w:val="single" w:color="BFC7D1" w:sz="4"/>
          <w:left w:val="single" w:color="BFC7D1" w:sz="4"/>
          <w:bottom w:val="single" w:color="BFC7D1" w:sz="4"/>
          <w:right w:val="single" w:color="BFC7D1" w:sz="4"/>
          <w:insideH w:val="single" w:color="BFC7D1" w:sz="4"/>
          <w:insideV w:val="single" w:color="BFC7D1" w:sz="4"/>
        </w:tblBorders>
      </w:tblPr>
      <w:tblGrid>
        <w:gridCol w:w="2280"/>
        <w:gridCol w:w="7220"/>
      </w:tblGrid>
      <w:tr>
        <w:trPr>
          <w:tblHeader/>
        </w:trP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Метка на макете</w:t>
            </w:r>
          </w:p>
        </w:tc>
        <w:tc>
          <w:tcPr>
            <w:tcW w:type="dxa" w:w="72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Значение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Оранжевая</w:t>
            </w:r>
          </w:p>
        </w:tc>
        <w:tc>
          <w:tcPr>
            <w:tcW w:type="dxa" w:w="72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Блок уже есть на странице, наполняем и дополняем по ТЗ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Фиолетовая</w:t>
            </w:r>
          </w:p>
        </w:tc>
        <w:tc>
          <w:tcPr>
            <w:tcW w:type="dxa" w:w="72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Новый блок, на странице его нет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Серая</w:t>
            </w:r>
          </w:p>
        </w:tc>
        <w:tc>
          <w:tcPr>
            <w:tcW w:type="dxa" w:w="72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Блок свёрстан, но скрыт до появления материалов (отзывы)</w:t>
            </w:r>
          </w:p>
        </w:tc>
      </w:tr>
      <w:tr>
        <w:tc>
          <w:tcPr>
            <w:tcW w:type="dxa" w:w="228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Тёмно-зелёная полоса</w:t>
            </w:r>
          </w:p>
        </w:tc>
        <w:tc>
          <w:tcPr>
            <w:tcW w:type="dxa" w:w="72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CTA-строка с кнопками между блоками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8.1. Как страница выглядит сейчас</w:t>
      </w:r>
    </w:p>
    <w:p>
      <w:pPr>
        <w:keepNext/>
        <w:spacing w:after="60" w:before="200"/>
      </w:pPr>
      <w:r>
        <w:drawing>
          <wp:inline distT="0" distB="0" distL="0" distR="0">
            <wp:extent cx="6000750" cy="3971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1. Первый экран страницы сейчас: заголовок без ключевых слов и гео, нет цены, нет хлебных крошек, одна кнопка «Получить консультацию».</w:t>
      </w:r>
    </w:p>
    <w:p>
      <w:pPr>
        <w:keepNext/>
        <w:spacing w:after="60" w:before="200"/>
      </w:pPr>
      <w:r>
        <w:drawing>
          <wp:inline distT="0" distB="0" distL="0" distR="0">
            <wp:extent cx="600075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2. Текущая страница целиком: читать сверху вниз, колонки 1, 2, 3. Связного текста и блоков про цену, сделку, документы и вопросы на ней нет.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8.2. Макет новой страницы</w:t>
      </w:r>
    </w:p>
    <w:p>
      <w:pPr>
        <w:keepNext/>
        <w:spacing w:after="60" w:before="200"/>
      </w:pPr>
      <w:r>
        <w:drawing>
          <wp:inline distT="0" distB="0" distL="0" distR="0">
            <wp:extent cx="6000750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3. Общий вид макета: читать сверху вниз, колонки 1, 2, 3.</w:t>
      </w:r>
    </w:p>
    <w:p>
      <w:pPr>
        <w:keepNext/>
        <w:spacing w:after="60" w:before="200"/>
      </w:pPr>
      <w:r>
        <w:drawing>
          <wp:inline distT="0" distB="0" distL="0" distR="0">
            <wp:extent cx="6000750" cy="563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4. Макет страницы, часть 1 из 9.</w:t>
      </w:r>
    </w:p>
    <w:p>
      <w:pPr>
        <w:keepNext/>
        <w:spacing w:after="60" w:before="200"/>
      </w:pPr>
      <w:r>
        <w:drawing>
          <wp:inline distT="0" distB="0" distL="0" distR="0">
            <wp:extent cx="6000750" cy="710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710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5. Макет страницы, часть 2 из 9.</w:t>
      </w:r>
    </w:p>
    <w:p>
      <w:pPr>
        <w:keepNext/>
        <w:spacing w:after="60" w:before="200"/>
      </w:pPr>
      <w:r>
        <w:drawing>
          <wp:inline distT="0" distB="0" distL="0" distR="0">
            <wp:extent cx="6000750" cy="64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6. Макет страницы, часть 3 из 9.</w:t>
      </w:r>
    </w:p>
    <w:p>
      <w:pPr>
        <w:keepNext/>
        <w:spacing w:after="60" w:before="200"/>
      </w:pPr>
      <w:r>
        <w:drawing>
          <wp:inline distT="0" distB="0" distL="0" distR="0">
            <wp:extent cx="6000750" cy="491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7. Макет страницы, часть 4 из 9.</w:t>
      </w:r>
    </w:p>
    <w:p>
      <w:pPr>
        <w:keepNext/>
        <w:spacing w:after="60" w:before="200"/>
      </w:pPr>
      <w:r>
        <w:drawing>
          <wp:inline distT="0" distB="0" distL="0" distR="0">
            <wp:extent cx="6000750" cy="694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694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8. Макет страницы, часть 5 из 9.</w:t>
      </w:r>
    </w:p>
    <w:p>
      <w:pPr>
        <w:keepNext/>
        <w:spacing w:after="60" w:before="200"/>
      </w:pPr>
      <w:r>
        <w:drawing>
          <wp:inline distT="0" distB="0" distL="0" distR="0">
            <wp:extent cx="6000750" cy="531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9. Макет страницы, часть 6 из 9.</w:t>
      </w:r>
    </w:p>
    <w:p>
      <w:pPr>
        <w:keepNext/>
        <w:spacing w:after="60" w:before="200"/>
      </w:pPr>
      <w:r>
        <w:drawing>
          <wp:inline distT="0" distB="0" distL="0" distR="0">
            <wp:extent cx="6000750" cy="613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10. Макет страницы, часть 7 из 9.</w:t>
      </w:r>
    </w:p>
    <w:p>
      <w:pPr>
        <w:keepNext/>
        <w:spacing w:after="60" w:before="200"/>
      </w:pPr>
      <w:r>
        <w:drawing>
          <wp:inline distT="0" distB="0" distL="0" distR="0">
            <wp:extent cx="6000750" cy="733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733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11. Макет страницы, часть 8 из 9.</w:t>
      </w:r>
    </w:p>
    <w:p>
      <w:pPr>
        <w:keepNext/>
        <w:spacing w:after="60" w:before="200"/>
      </w:pPr>
      <w:r>
        <w:drawing>
          <wp:inline distT="0" distB="0" distL="0" distR="0">
            <wp:extent cx="600075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Calibri" w:cs="Calibri" w:eastAsia="Calibri" w:hAnsi="Calibri"/>
          <w:color w:val="5D6875"/>
          <w:sz w:val="20"/>
          <w:szCs w:val="20"/>
        </w:rPr>
        <w:t xml:space="preserve">Рис. 12. Макет страницы, часть 9 из 9.</w:t>
      </w:r>
    </w:p>
    <w:p>
      <w:pPr>
        <w:spacing w:after="160" w:before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Комментарий. </w:t>
      </w:r>
      <w:r>
        <w:rPr>
          <w:rFonts w:ascii="Calibri" w:cs="Calibri" w:eastAsia="Calibri" w:hAnsi="Calibri"/>
          <w:sz w:val="22"/>
          <w:szCs w:val="22"/>
        </w:rPr>
        <w:t xml:space="preserve">Макет собран как эталон наполнения, а не как задание на редизайн: сетка, цвета и типографика взяты с сайта, поэтому блоки собираются в Tilda из существующих элементов. Порядок блоков и тексты менять не нужно — они рассчитаны на запросы из раздела 6.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a4150317ded29b811a7b07ff1dcc8bfeef9eee5.jpg"/><Relationship Id="rId9" Type="http://schemas.openxmlformats.org/officeDocument/2006/relationships/image" Target="media/d0c62bf789f5c9f686632cdab314f73aaa2880b0.jpg"/><Relationship Id="rId10" Type="http://schemas.openxmlformats.org/officeDocument/2006/relationships/image" Target="media/4c84eb31c1cd53c42b9f5fb2cd9d5974f70a9718.jpg"/><Relationship Id="rId11" Type="http://schemas.openxmlformats.org/officeDocument/2006/relationships/image" Target="media/0c47021740496251c3bb8481b34a8bae4c958151.jpg"/><Relationship Id="rId12" Type="http://schemas.openxmlformats.org/officeDocument/2006/relationships/image" Target="media/3ad91b16b86c39f6a60fefa5936a0a5b7df2c086.jpg"/><Relationship Id="rId13" Type="http://schemas.openxmlformats.org/officeDocument/2006/relationships/image" Target="media/24294da925ad87cb74268d5908eb9f4e15fd80eb.jpg"/><Relationship Id="rId14" Type="http://schemas.openxmlformats.org/officeDocument/2006/relationships/image" Target="media/8c3d9f2274037044c72a710031b9e17d2fe06458.jpg"/><Relationship Id="rId15" Type="http://schemas.openxmlformats.org/officeDocument/2006/relationships/image" Target="media/f8b61a110c5bfc98639638c4b0431161d42f20e8.jpg"/><Relationship Id="rId16" Type="http://schemas.openxmlformats.org/officeDocument/2006/relationships/image" Target="media/4b9ae241f4a92925f87091da299c2c6e411c899e.jpg"/><Relationship Id="rId17" Type="http://schemas.openxmlformats.org/officeDocument/2006/relationships/image" Target="media/826936f2f1e9059eaa9647c4c85125399e16240c.jpg"/><Relationship Id="rId18" Type="http://schemas.openxmlformats.org/officeDocument/2006/relationships/image" Target="media/90665d37a5174769fae1bfe364c8353c8626c83d.jpg"/><Relationship Id="rId19" Type="http://schemas.openxmlformats.org/officeDocument/2006/relationships/image" Target="media/6868ceb0a633b3bae730543c32426bb7a93bffc4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Доработка страницы «Купить склад в СПб» — vita-industrial.ru/warehouses</dc:title>
  <dc:creator>SEO</dc:creator>
  <dc:description>ТЗ на доработку и наполнение страницы продажи складов промышленно-складского комплекса ИСК «Вита»</dc:description>
  <cp:lastModifiedBy>Un-named</cp:lastModifiedBy>
  <cp:revision>1</cp:revision>
  <dcterms:created xsi:type="dcterms:W3CDTF">2026-09-22T11:50:11.770Z</dcterms:created>
  <dcterms:modified xsi:type="dcterms:W3CDTF">2026-09-22T11:50:11.770Z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