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Тексты меньше 12 px на romanov5.ru</w:t>
      </w:r>
    </w:p>
    <w:p>
      <w:pPr>
        <w:spacing w:after="80"/>
      </w:pPr>
      <w:r>
        <w:t xml:space="preserve">Проверка: 28.09.2026, браузер Chromium. Ширина экрана: 1440 px (десктоп) и 375 px (мобильная версия).</w:t>
      </w:r>
    </w:p>
    <w:p>
      <w:pPr>
        <w:spacing w:after="80"/>
      </w:pPr>
      <w:r>
        <w:t xml:space="preserve">Размер шрифта — итоговый (computed) font-size элемента. На скриншотах найденный текст обведён красной рамкой.</w:t>
      </w:r>
    </w:p>
    <w:p>
      <w:pPr>
        <w:spacing w:after="240"/>
      </w:pPr>
      <w:r>
        <w:t xml:space="preserve">Всего найдено: 42 мест (десктоп — 9, мобильная версия — 33).</w:t>
      </w:r>
    </w:p>
    <w:p>
      <w:pPr>
        <w:pStyle w:val="Heading2"/>
        <w:keepNext/>
      </w:pPr>
      <w:r>
        <w:t xml:space="preserve">1. Десктоп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десктоп (1440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«Я даю согласие на обработку персональных данных в соответствии с политикой конфиденциальности сайта»</w:t>
      </w:r>
    </w:p>
    <w:p>
      <w:pPr>
        <w:spacing w:after="360" w:before="120"/>
        <w:jc w:val="center"/>
      </w:pPr>
      <w:r>
        <w:drawing>
          <wp:inline distT="0" distB="0" distL="0" distR="0">
            <wp:extent cx="571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2. Десктоп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десктоп (1440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«Я соглашаюсь получать звонки, email-сообщения и сообщения в мессенджерах от «Романов»»</w:t>
      </w:r>
    </w:p>
    <w:p>
      <w:pPr>
        <w:spacing w:after="360" w:before="120"/>
        <w:jc w:val="center"/>
      </w:pPr>
      <w:r>
        <w:drawing>
          <wp:inline distT="0" distB="0" distL="0" distR="0">
            <wp:extent cx="5715000" cy="1905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3. Десктоп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десктоп (1440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«Политика конфиденциальности»</w:t>
      </w:r>
    </w:p>
    <w:p>
      <w:pPr>
        <w:spacing w:after="360" w:before="120"/>
        <w:jc w:val="center"/>
      </w:pPr>
      <w:r>
        <w:drawing>
          <wp:inline distT="0" distB="0" distL="0" distR="0">
            <wp:extent cx="4924425" cy="2476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4. Десктоп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десктоп (1440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«Согласие на обработку персональных данных»</w:t>
      </w:r>
    </w:p>
    <w:p>
      <w:pPr>
        <w:spacing w:after="360" w:before="120"/>
        <w:jc w:val="center"/>
      </w:pPr>
      <w:r>
        <w:drawing>
          <wp:inline distT="0" distB="0" distL="0" distR="0">
            <wp:extent cx="5715000" cy="16764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5. Десктоп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десктоп (1440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«Согласие на рекламную рассылку»</w:t>
      </w:r>
    </w:p>
    <w:p>
      <w:pPr>
        <w:spacing w:after="360" w:before="120"/>
        <w:jc w:val="center"/>
      </w:pPr>
      <w:r>
        <w:drawing>
          <wp:inline distT="0" distB="0" distL="0" distR="0">
            <wp:extent cx="5715000" cy="18192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6. Десктоп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десктоп (1440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«Разработка сайта»</w:t>
      </w:r>
    </w:p>
    <w:p>
      <w:pPr>
        <w:spacing w:after="360" w:before="120"/>
        <w:jc w:val="center"/>
      </w:pPr>
      <w:r>
        <w:drawing>
          <wp:inline distT="0" distB="0" distL="0" distR="0">
            <wp:extent cx="4133850" cy="24765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7. Десктоп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десктоп (1440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9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«Вся представляемая информация на сайте носит лишь информационный характер и ни при каких условиях не является публичной офертой, определяемой положениями Статьи 437 (2) Гражданского кодекса Российской Федерации»</w:t>
      </w:r>
    </w:p>
    <w:p>
      <w:pPr>
        <w:spacing w:after="360" w:before="120"/>
        <w:jc w:val="center"/>
      </w:pPr>
      <w:r>
        <w:drawing>
          <wp:inline distT="0" distB="0" distL="0" distR="0">
            <wp:extent cx="5715000" cy="8572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8. Десктоп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десктоп (1440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всплывающее окно «Запишитесь на бесплатную консультацию врача-косметолога» (#popup:consulting)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«Я даю согласие на обработку персональных данных в соответствии с политикой конфиденциальности сайта»</w:t>
      </w:r>
    </w:p>
    <w:p>
      <w:pPr>
        <w:spacing w:after="360" w:before="120"/>
        <w:jc w:val="center"/>
      </w:pPr>
      <w:r>
        <w:drawing>
          <wp:inline distT="0" distB="0" distL="0" distR="0">
            <wp:extent cx="5715000" cy="16573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9. Десктоп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десктоп (1440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всплывающее окно «Запишитесь на бесплатную консультацию врача-косметолога» (#popup:consulting)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«Я соглашаюсь получать звонки, email-сообщения и сообщения в мессенджерах от «Романов»»</w:t>
      </w:r>
    </w:p>
    <w:p>
      <w:pPr>
        <w:spacing w:after="360" w:before="120"/>
        <w:jc w:val="center"/>
      </w:pPr>
      <w:r>
        <w:drawing>
          <wp:inline distT="0" distB="0" distL="0" distR="0">
            <wp:extent cx="5715000" cy="16573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10.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«Современная косметология и восстановительные программы с заботой о вашей красоте и самочувствии»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8860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11.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«Новинка»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7432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12.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11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«Современная аппаратная методика для коррекции силуэта и улучшение качества кожи. Знакомство с процедурой от 3000 рублей»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330517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13.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«В сентябре»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7432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14.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11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«В стоимость входит: консультация врача-косметолога, индивидуальная схема Full Face, процедура ботулинотерапии, контроль результата через 2 недели, при необходимости коррекция. Количество мест ограничено»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364807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15.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11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«Познакомьтесь с одной из самых популярных процедур для коррекции силуэта и ухода за телом. Эндосфера помогает уменьшить отёчность, улучшить тонус и качество кожи.»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330517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16.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11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«Сопровождение каждого гостя премиальным сервисом на каждом этапе визита.»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97180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17.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11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«Широкий выбор новейших технологий и инструментов.»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80987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18.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11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«Специалисты разных направлений могут работать вместе над одной задачей и составлять последовательную программу процедур.»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314325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19.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«Гордимся тем, что в нашем центре работают лучшие врачи и мастера, которые обладают высоким профессионализмом»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88607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20.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«Плашки со стажем на карточках врачей: стаж 20+ лет; стаж 10+ лет; стаж 11+ лет; стаж 8+ лет; стаж 20+ лет; стаж 15+ лет; стаж 15+ лет; стаж 27+ лет; стаж 18+ лет; стаж 30+ лет; стаж 25+ лет; стаж 26+ лет; стаж 17+ лет»</w:t>
      </w:r>
    </w:p>
    <w:p>
      <w:pPr>
        <w:spacing w:after="360" w:before="120"/>
        <w:jc w:val="center"/>
      </w:pPr>
      <w:r>
        <w:drawing>
          <wp:inline distT="0" distB="0" distL="0" distR="0">
            <wp:extent cx="1857375" cy="2714625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21.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«Передовые аппараты для омоложения, лифтинга и восстановления кожи - безоперационные методики для видимого результата»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886075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22.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«Наша миссия — максимально естественный и здоровый результат, который будет актуален сегодня и во все времена»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886075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23.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«Мы используем продукцию самых известных брендов, которая соответствует всем необходимым стандартам индустрии»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886075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24.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«Оставьте номер телефона, чтобы записаться на приём к врачу-косметологу клиники.»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78130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25.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«Я даю согласие на обработку персональных данных в соответствии с политикой конфиденциальности сайта»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87655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26.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«Я соглашаюсь получать звонки, email-сообщения и сообщения в мессенджерах от «Романов»»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876550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27.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«Бесплатная парковка»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628900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28.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«5 минут пешком от м. Арбатская»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628900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29.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«Политика конфиденциальности»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647950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30.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«Согласие на обработку персональных данных»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647950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31.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«Согласие на рекламную рассылку»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647950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32.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«Разработка сайта»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647950"/>
            <wp:effectExtent t="0" r="0" b="0" l="0"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33.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на странице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9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«Вся представляемая информация на сайте носит лишь информационный характер и ни при каких условиях не является публичной офертой, определяемой положениями Статьи 437 (2) Гражданского кодекса Российской Федерации»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295525"/>
            <wp:effectExtent t="0" r="0" b="0" l="0"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34.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всплывающее окно «Запишитесь на консультацию к специалисту» (#popup:consult)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«С каким бы запросом вы ни пришли, вы встретите понимание, точные решения и высококлассное оборудование.»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876550"/>
            <wp:effectExtent t="0" r="0" b="0" l="0"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35.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всплывающее окно «Запишитесь на консультацию к специалисту» (#popup:consult)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«Я даю согласие на обработку персональных данных в соответствии с политикой конфиденциальности сайта»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819400"/>
            <wp:effectExtent t="0" r="0" b="0" l="0"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36.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всплывающее окно «Задайте свой вопрос» (#popup:question)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«Я даю согласие на обработку персональных данных в соответствии с политикой конфиденциальности сайта»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819400"/>
            <wp:effectExtent t="0" r="0" b="0" l="0"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37.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всплывающее окно «Задайте свой вопрос врачу-косметологу» (#popup:question-2)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«Я даю согласие на обработку персональных данных в соответствии с политикой конфиденциальности сайта»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819400"/>
            <wp:effectExtent t="0" r="0" b="0" l="0"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38.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всплывающее окно «Запишитесь на бесплатную консультацию врача-косметолога» (#popup:consulting)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«Врач проведет первичный осмотр кожи, ответит на ваши вопросы, подберет индивидуальный план ухода и порекомендует наиболее эффективные процедуры с учетом ваших особенностей и пожеланий.»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3009900"/>
            <wp:effectExtent t="0" r="0" b="0" l="0"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39.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всплывающее окно «Запишитесь на бесплатную консультацию врача-косметолога» (#popup:consulting)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«Я даю согласие на обработку персональных данных в соответствии с политикой конфиденциальности сайта»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819400"/>
            <wp:effectExtent t="0" r="0" b="0" l="0"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40.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всплывающее окно «Запишитесь на бесплатную консультацию врача-косметолога» (#popup:consulting)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«Я соглашаюсь получать звонки, email-сообщения и сообщения в мессенджерах от «Романов»»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705100"/>
            <wp:effectExtent t="0" r="0" b="0" l="0"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41.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всплывающее окно «Записаться на мероприятие» (#popup:zapis-event)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«Оставьте заявку и мы свяжемся с вами для подтверждения записи»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743200"/>
            <wp:effectExtent t="0" r="0" b="0" l="0"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top w:val="single" w:color="BBBBBB" w:sz="6" w:space="8"/>
        </w:pBdr>
      </w:pPr>
      <w:r>
        <w:t xml:space="preserve">42. Мобильная версия</w:t>
      </w:r>
    </w:p>
    <w:p>
      <w:pPr>
        <w:spacing w:after="80"/>
      </w:pPr>
      <w:r>
        <w:rPr>
          <w:b/>
          <w:bCs/>
        </w:rPr>
        <w:t xml:space="preserve">Страница: </w:t>
      </w:r>
      <w:r>
        <w:t xml:space="preserve">https://romanov5.ru/ — главная, мобильная версия (375 px)</w:t>
      </w:r>
    </w:p>
    <w:p>
      <w:pPr>
        <w:spacing w:after="80"/>
      </w:pPr>
      <w:r>
        <w:rPr>
          <w:b/>
          <w:bCs/>
        </w:rPr>
        <w:t xml:space="preserve">Где: </w:t>
      </w:r>
      <w:r>
        <w:t xml:space="preserve">всплывающее окно «Записаться на мероприятие» (#popup:zapis-event)</w:t>
      </w:r>
    </w:p>
    <w:p>
      <w:pPr>
        <w:spacing w:after="80"/>
      </w:pPr>
      <w:r>
        <w:rPr>
          <w:b/>
          <w:bCs/>
        </w:rPr>
        <w:t xml:space="preserve">Размер шрифта: </w:t>
      </w:r>
      <w:r>
        <w:t xml:space="preserve">10 px</w:t>
      </w:r>
    </w:p>
    <w:p>
      <w:pPr>
        <w:spacing w:after="80"/>
      </w:pPr>
      <w:r>
        <w:rPr>
          <w:b/>
          <w:bCs/>
        </w:rPr>
        <w:t xml:space="preserve">Текст: </w:t>
      </w:r>
      <w:r>
        <w:t xml:space="preserve">«Я даю согласие на обработку персональных данных в соответствии с политикой конфиденциальности сайта»</w:t>
      </w:r>
    </w:p>
    <w:p>
      <w:pPr>
        <w:spacing w:after="360" w:before="120"/>
        <w:jc w:val="center"/>
      </w:pPr>
      <w:r>
        <w:drawing>
          <wp:inline distT="0" distB="0" distL="0" distR="0">
            <wp:extent cx="3571875" cy="2819400"/>
            <wp:effectExtent t="0" r="0" b="0" l="0"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1552ed4172abca84d68af87de8f8f9c81c1bb85.png"/><Relationship Id="rId8" Type="http://schemas.openxmlformats.org/officeDocument/2006/relationships/image" Target="media/9318ec43857d3e608d7911b76be9f6c55ee74bde.png"/><Relationship Id="rId9" Type="http://schemas.openxmlformats.org/officeDocument/2006/relationships/image" Target="media/a0bdc185745314789dc3c0b8b2982def64f500c0.png"/><Relationship Id="rId10" Type="http://schemas.openxmlformats.org/officeDocument/2006/relationships/image" Target="media/e6207784973208a97bc7ecd408b4640ce7654400.png"/><Relationship Id="rId11" Type="http://schemas.openxmlformats.org/officeDocument/2006/relationships/image" Target="media/67d7c627ca6984f2fb80877ea334e2388b4cec82.png"/><Relationship Id="rId12" Type="http://schemas.openxmlformats.org/officeDocument/2006/relationships/image" Target="media/80d40998d27d0a12447307100fe9bc0da25cba2f.png"/><Relationship Id="rId13" Type="http://schemas.openxmlformats.org/officeDocument/2006/relationships/image" Target="media/36599bd8fccbd467e32c581d743bd603a6592793.png"/><Relationship Id="rId14" Type="http://schemas.openxmlformats.org/officeDocument/2006/relationships/image" Target="media/495c4f747daaa563d86acf56946dcba0df11ffd8.png"/><Relationship Id="rId15" Type="http://schemas.openxmlformats.org/officeDocument/2006/relationships/image" Target="media/566febfbc7a1cc96c8a2eff7cbd866000e1c37bf.png"/><Relationship Id="rId16" Type="http://schemas.openxmlformats.org/officeDocument/2006/relationships/image" Target="media/3917be920bfdec5a4b6369addf49a34210acb855.png"/><Relationship Id="rId17" Type="http://schemas.openxmlformats.org/officeDocument/2006/relationships/image" Target="media/4a8c281a7896187c1da13d4580fbabc44701c139.png"/><Relationship Id="rId18" Type="http://schemas.openxmlformats.org/officeDocument/2006/relationships/image" Target="media/44b4a24b27b2645f7032ce8b873811e875f12ed6.png"/><Relationship Id="rId19" Type="http://schemas.openxmlformats.org/officeDocument/2006/relationships/image" Target="media/814e894d2466045eba52dca7b3b7b105e27d7179.png"/><Relationship Id="rId20" Type="http://schemas.openxmlformats.org/officeDocument/2006/relationships/image" Target="media/16639d22f86f3b38401e04e8d70722ba05ea33f8.png"/><Relationship Id="rId21" Type="http://schemas.openxmlformats.org/officeDocument/2006/relationships/image" Target="media/f3c4768921fd83a1cae5d4102f0431f419a3c551.png"/><Relationship Id="rId22" Type="http://schemas.openxmlformats.org/officeDocument/2006/relationships/image" Target="media/5d2e603d2acbb328e0d33abf7267a88b621bf8ca.png"/><Relationship Id="rId23" Type="http://schemas.openxmlformats.org/officeDocument/2006/relationships/image" Target="media/27a164aeaea5bdd8021982efd9c15cb901a53b7b.png"/><Relationship Id="rId24" Type="http://schemas.openxmlformats.org/officeDocument/2006/relationships/image" Target="media/09c8b5bf8455a2c36ee4ec646fe07d99a3dcf262.png"/><Relationship Id="rId25" Type="http://schemas.openxmlformats.org/officeDocument/2006/relationships/image" Target="media/20aee1f0d4e1ba3b0f615656dca0799a534884d5.png"/><Relationship Id="rId26" Type="http://schemas.openxmlformats.org/officeDocument/2006/relationships/image" Target="media/de9d0c8c1e590119fd05de71c81420cc1c643fbc.png"/><Relationship Id="rId27" Type="http://schemas.openxmlformats.org/officeDocument/2006/relationships/image" Target="media/e063bd3cb1b1b95e63eb56f1ccb6285e4cc206ed.png"/><Relationship Id="rId28" Type="http://schemas.openxmlformats.org/officeDocument/2006/relationships/image" Target="media/b91e66199db457e7b0cc8ae784bad34a91a54666.png"/><Relationship Id="rId29" Type="http://schemas.openxmlformats.org/officeDocument/2006/relationships/image" Target="media/e8e4e268430db2edc4ec370d37b0f4703da11e9d.png"/><Relationship Id="rId30" Type="http://schemas.openxmlformats.org/officeDocument/2006/relationships/image" Target="media/35ce0fe748636abd36a422c47c7a0ed3023c5172.png"/><Relationship Id="rId31" Type="http://schemas.openxmlformats.org/officeDocument/2006/relationships/image" Target="media/511a2204bbfd8cdbfda3dee03312870d3574c8ab.png"/><Relationship Id="rId32" Type="http://schemas.openxmlformats.org/officeDocument/2006/relationships/image" Target="media/288e74ed8481a20f1f9b42dc38007534bf6bb718.png"/><Relationship Id="rId33" Type="http://schemas.openxmlformats.org/officeDocument/2006/relationships/image" Target="media/d2d4d54483f92faddaa2fadf2fcab70b3f12d747.png"/><Relationship Id="rId34" Type="http://schemas.openxmlformats.org/officeDocument/2006/relationships/image" Target="media/07152aa990353443fb37ff5d502fc92cbff404dc.png"/><Relationship Id="rId35" Type="http://schemas.openxmlformats.org/officeDocument/2006/relationships/image" Target="media/c683c2788c5a24144b83188cd524f8f164bad890.png"/><Relationship Id="rId36" Type="http://schemas.openxmlformats.org/officeDocument/2006/relationships/image" Target="media/0439d429d021a9186eab7256a1b34361e17c3e0b.png"/><Relationship Id="rId37" Type="http://schemas.openxmlformats.org/officeDocument/2006/relationships/image" Target="media/836d3f33a7e1d4e75cb940cfe2a72586e88bb0f1.png"/><Relationship Id="rId38" Type="http://schemas.openxmlformats.org/officeDocument/2006/relationships/image" Target="media/f7bb0ec3d9263532d04e9e94f6429b26ac53007c.png"/><Relationship Id="rId39" Type="http://schemas.openxmlformats.org/officeDocument/2006/relationships/image" Target="media/5349977241e1859cc7f900846ef3ff5cd6430741.png"/><Relationship Id="rId40" Type="http://schemas.openxmlformats.org/officeDocument/2006/relationships/image" Target="media/5ef52286504c6cbc8c42e852e4944955a81f3e28.png"/><Relationship Id="rId41" Type="http://schemas.openxmlformats.org/officeDocument/2006/relationships/image" Target="media/594e458be1f4da6492e22f65bb65c1d80764c05e.png"/><Relationship Id="rId42" Type="http://schemas.openxmlformats.org/officeDocument/2006/relationships/image" Target="media/459d022ec50c9cf69153cf0f3ae485e5c08ec021.png"/><Relationship Id="rId43" Type="http://schemas.openxmlformats.org/officeDocument/2006/relationships/image" Target="media/adc34c7c3f67d8020bb4d8ad9717f34b9dc23e0a.png"/><Relationship Id="rId44" Type="http://schemas.openxmlformats.org/officeDocument/2006/relationships/image" Target="media/bcbc9b3239dd140b344cf190655ce4f302a32f8c.png"/><Relationship Id="rId45" Type="http://schemas.openxmlformats.org/officeDocument/2006/relationships/image" Target="media/96c0411431459537a0dffe8b2ff56f41e36d7b47.png"/><Relationship Id="rId46" Type="http://schemas.openxmlformats.org/officeDocument/2006/relationships/image" Target="media/6979852527285d9e5e826ea9ea87bd4540685a20.png"/><Relationship Id="rId47" Type="http://schemas.openxmlformats.org/officeDocument/2006/relationships/image" Target="media/159a10f9caf1e0a46187a46e7cf78edebc42d437.png"/><Relationship Id="rId48" Type="http://schemas.openxmlformats.org/officeDocument/2006/relationships/image" Target="media/89db93e49c86d01110c30f705874e47f6b3ac767.png"/><Relationship Id="rId4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2026-09-28T11:17:04.487Z</dcterms:created>
  <dcterms:modified xsi:type="dcterms:W3CDTF">2026-09-28T11:17:04.487Z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