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40" w:lineRule="auto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vita-industrial.ru</w:t>
      </w:r>
    </w:p>
    <w:p>
      <w:pPr>
        <w:spacing w:after="80" w:line="240" w:lineRule="auto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Отчет по SEO работам. 24 сентября 2026г.</w:t>
      </w:r>
    </w:p>
    <w:p>
      <w:pPr>
        <w:spacing w:after="80" w:before="160" w:line="240" w:lineRule="auto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Добавлены заголовки h1 на страницы сайта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В ходе анализа сайта найдены страницы, на которых отсутствовал заголовок h1. На такие страницы добавлены уникальные заголовки, отражающие тематику каждой страницы. Это даёт поисковым системам корректную структуру документа и точнее определяет, по каким запросам страница может ранжироваться.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Список страниц:</w:t>
      </w:r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kpbbkoldn-pymmbpuyghg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ysxuzpp0b-ed4cx3fufi0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https://vita-industrial.ru/object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gafpsio4wbaz-d5frpkwp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https://vita-industrial.ru/documents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aehah2pplxlm_kjgiumf-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https://vita-industrial.ru/constructionprogress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spdlf_1k2me96l_xctefk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https://vita-industrial.ru/contact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krkfvzjwbav2uef_kmqwc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https://vita-industrial.ru/warehouses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gk-pg9m7qtue7tnww11uh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https://vita-industrial.ru/company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cwpswrhrsainfswf_fhcm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https://vita-industrial.ru/workshops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cjmqcprwlhtli3asobvjb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https://vita-industrial.ru/privacy</w:t>
        </w:r>
      </w:hyperlink>
    </w:p>
    <w:p>
      <w:pPr>
        <w:pStyle w:val="ListParagraph"/>
        <w:numPr>
          <w:ilvl w:val="1"/>
          <w:numId w:val="2"/>
        </w:numPr>
        <w:spacing w:after="0" w:before="0" w:line="240" w:lineRule="auto"/>
      </w:pPr>
      <w:hyperlink w:history="1" r:id="rIddsqfv04shinmxpfhebgqb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https://vita-industrial.ru/price</w:t>
        </w:r>
      </w:hyperlink>
    </w:p>
    <w:p>
      <w:pPr>
        <w:spacing w:after="160" w:before="120"/>
        <w:ind w:left="720"/>
      </w:pPr>
      <w:r>
        <w:drawing>
          <wp:inline distT="0" distB="0" distL="0" distR="0">
            <wp:extent cx="54864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Составлены и размещены отсутствующие метатеги на сайте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Для страниц, у которых не было Title и Description, написаны и размещены метатеги под запросы соответствующих разделов. Метатеги отвечают за заголовок и описание страницы в результатах поиска: от них зависит и релевантность страницы запросу, и кликабельность сниппета. Все значения собраны в отдельный файл — его удобно использовать при дальнейших правках сайта.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Ссылка на документ:</w:t>
      </w:r>
      <w:r>
        <w:rPr>
          <w:rFonts w:ascii="Calibri" w:cs="Calibri" w:eastAsia="Calibri" w:hAnsi="Calibri"/>
          <w:sz w:val="24"/>
          <w:szCs w:val="24"/>
        </w:rPr>
        <w:br/>
      </w:r>
      <w:hyperlink w:history="1" r:id="rIdag6an_te4_5ezatxnqem0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https://docs.google.com/spreadsheets/d/1KZAjjK8yudNWE5xuf2OfvZFrhMFahHLRfQtHow668F4/edit?gid=0#gid=0</w:t>
        </w:r>
      </w:hyperlink>
    </w:p>
    <w:p>
      <w:pPr>
        <w:spacing w:after="160" w:before="120"/>
        <w:ind w:left="720"/>
      </w:pPr>
      <w:r>
        <w:drawing>
          <wp:inline distT="0" distB="0" distL="0" distR="0">
            <wp:extent cx="54864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На странице «Политика конфиденциальности» адреса старого сайта заменены на новый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В тексте политики оставались адреса прежнего сайта. Все упоминания заменены на актуальный домен: документ снова соответствует сайту, на котором опубликован, а поисковые системы не получают ссылок на посторонний ресурс со страницы, обязательной для форм обратной связи.</w:t>
      </w:r>
    </w:p>
    <w:p>
      <w:pPr>
        <w:spacing w:after="160" w:before="120"/>
        <w:ind w:left="720"/>
      </w:pPr>
      <w:r>
        <w:drawing>
          <wp:inline distT="0" distB="0" distL="0" distR="0">
            <wp:extent cx="4781550" cy="644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 футере заменена ссылка со старого сайта на новый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Сквозная ссылка в футере вела на прежний сайт компании. Ссылка заменена на актуальный домен. Сквозные ссылки стоят на всех страницах, поэтому такая правка убирает лишнюю передачу веса на сторонний ресурс и снимает путаницу для посетителей.</w:t>
      </w:r>
    </w:p>
    <w:p>
      <w:pPr>
        <w:spacing w:after="160" w:before="120"/>
        <w:ind w:left="720"/>
      </w:pPr>
      <w:r>
        <w:drawing>
          <wp:inline distT="0" distB="0" distL="0" distR="0">
            <wp:extent cx="54864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Создана новая 404 страница, размещена на сайте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Оформлена и размещена страница ошибки 404 с навигацией по сайту. Страница отдаёт корректный код ответа, поэтому несуществующие адреса не попадают в индекс, а посетитель, пришедший по устаревшей ссылке, не упирается в тупик и может перейти в нужный раздел.</w:t>
      </w:r>
    </w:p>
    <w:p>
      <w:pPr>
        <w:spacing w:after="160" w:before="120"/>
        <w:ind w:left="720"/>
      </w:pPr>
      <w:r>
        <w:drawing>
          <wp:inline distT="0" distB="0" distL="0" distR="0">
            <wp:extent cx="3133725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В 2ГИС отправлены правки для актуализации данных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Отправлены правки в карточку компании в 2ГИС. Карточки в справочниках и на картах — отдельный источник трафика и обращений по геозапросам, а их данные поисковые системы используют как подтверждение сведений о компании, поэтому расхождения с сайтом нужно устранять.</w:t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Собрана семантика по продаже складской недвижимости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Собран и сгруппирован кластер запросов по продаже складов в Санкт-Петербурге: «купить склад» (3 703 показа в месяц), «купить склад спб» (2 215), «купить склад в спб» (1 967), «купить склад санкт петербург», «купить складское помещение», «купить складское помещение в спб», «купить помещение под склад», «купить готовый склад», а также запросы по Ленинградской области. Отдельно собрано расширение под фактический объект — по площади (500, 750, 1000 и 1500 м²), по формату (light industrial, склад с офисом, склад с кран-балкой, класс B), по локации (Шушары, у КАД, Московское шоссе) и по условиям покупки (от застройщика, в ипотеку, в лизинг, в рассрочку). Эти формы дают меньше показов, но по ним страница может занимать топ быстрее: у каталогов конкурентов нет ни опубликованной цены, ни готового блока нужной площади.</w:t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Проведён анализ конкурентов по запросам продажи складов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Изучены 7 страниц из топа Яндекса по кластеру: brightrich.ru, knru.ru, nikoliers.ru, anspb.ru, reforma-development.ru, 1000skladov.ru и kommercheskaya.ru. По каждой разобраны Title и H1, объём и состав текста, каталог и фильтры, наличие цен, перелинковка и элементы доверия. Объём текста на страницах — от 640 до 2 300 слов (исключение — nikoliers.ru, где страница собирает ещё и аналитику, отчёты и экспертов), в каталогах от 90 до 104 объектов, цена класса A в карточках — 95 000–115 000 ₽ за м². Обязательный минимум, который есть у большинства страниц топа: каталог объектов с ценой и техническими параметрами, фильтр по площади, цене, классу и локации, карта, текстовые блоки про выбор склада, цены и юридическую проверку, массовая перелинковка подборками.</w:t>
      </w:r>
      <w:r>
        <w:rPr>
          <w:rFonts w:ascii="Calibri" w:cs="Calibri" w:eastAsia="Calibri" w:hAnsi="Calibri"/>
          <w:sz w:val="24"/>
          <w:szCs w:val="24"/>
        </w:rPr>
        <w:br/>
      </w:r>
      <w:r>
        <w:rPr>
          <w:rFonts w:ascii="Calibri" w:cs="Calibri" w:eastAsia="Calibri" w:hAnsi="Calibri"/>
          <w:sz w:val="24"/>
          <w:szCs w:val="24"/>
        </w:rPr>
        <w:br/>
      </w:r>
      <w:r>
        <w:rPr>
          <w:rFonts w:ascii="Calibri" w:cs="Calibri" w:eastAsia="Calibri" w:hAnsi="Calibri"/>
          <w:sz w:val="24"/>
          <w:szCs w:val="24"/>
        </w:rPr>
        <w:t xml:space="preserve">Найдены места, где страница может обойти конкурентов: ни у одной из семи страниц нет блока «вопрос — ответ» с разметкой, ни у одной нет структурированной таблицы цен с датой актуализации, у трёх из семи цены не опубликованы вовсе, а ещё у одной данные в тексте устарели. По числу объектов конкурировать с каталогами бессмысленно, поэтому ставка сделана на прозрачность цены, готовность объекта, технические параметры и полноту ответов на вопросы покупателя.</w:t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Проведён технический аудит страницы </w:t>
      </w:r>
      <w:hyperlink w:history="1" r:id="rIdatyduc9yytm12ytlwdtqn">
        <w:r>
          <w:rPr>
            <w:rStyle w:val="Hyperlink"/>
            <w:rFonts w:ascii="Calibri" w:cs="Calibri" w:eastAsia="Calibri" w:hAnsi="Calibri"/>
            <w:b/>
            <w:bCs/>
            <w:sz w:val="24"/>
            <w:szCs w:val="24"/>
          </w:rPr>
          <w:t xml:space="preserve">https://vita-industrial.ru/warehouses</w:t>
        </w:r>
      </w:hyperlink>
      <w:r>
        <w:rPr>
          <w:rFonts w:ascii="Calibri" w:cs="Calibri" w:eastAsia="Calibri" w:hAnsi="Calibri"/>
          <w:b/>
          <w:bCs/>
          <w:sz w:val="24"/>
          <w:szCs w:val="24"/>
        </w:rPr>
        <w:t xml:space="preserve"> и сайта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На странице продажи складов нет ни одного тега H2 и H3 — все заголовки набраны обычным текстом, поэтому структуры документа для поисковых систем нет; нет хлебных крошек и микроразметки; у всех 20 изображений пустой атрибут alt. По сайту найдены: дубль страницы /price, которая повторяет блок планировок и цен со страницы складов и конкурирует с ней за одни запросы; служебные и тестовые страницы в sitemap.xml (/header, /footer, /2, /23456, /314, /projektarchive и шесть адресов вида /page*.html); пары страниц-дублей /company и /compan, /contacts и /contact, /constructionprogress и /constructionprogres1; ответы 403 при серии обращений к сайту, которые могут мешать обходу роботами; опечатки в формах («Оставьте заявкук», «по всем вопрсам»), встречающиеся на нескольких страницах. Все находки вошли в техническое задание с приоритетами.</w:t>
      </w:r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Составлено ТЗ на доработку страницы «Купить склад в СПб» </w:t>
      </w:r>
      <w:hyperlink w:history="1" r:id="rIdryxhd7pfoawzgfthsysm3">
        <w:r>
          <w:rPr>
            <w:rStyle w:val="Hyperlink"/>
            <w:rFonts w:ascii="Calibri" w:cs="Calibri" w:eastAsia="Calibri" w:hAnsi="Calibri"/>
            <w:b/>
            <w:bCs/>
            <w:sz w:val="24"/>
            <w:szCs w:val="24"/>
          </w:rPr>
          <w:t xml:space="preserve">https://vita-industrial.ru/warehouses</w:t>
        </w:r>
      </w:hyperlink>
      <w:r>
        <w:rPr>
          <w:rFonts w:ascii="Calibri" w:cs="Calibri" w:eastAsia="Calibri" w:hAnsi="Calibri"/>
          <w:b/>
          <w:bCs/>
          <w:sz w:val="24"/>
          <w:szCs w:val="24"/>
        </w:rPr>
        <w:t xml:space="preserve"> под поисковые системы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Подготовлено техническое задание на доработку страницы по блокам. Структура из 18 блоков выстроена по логике покупателя: сначала что продаётся и за сколько, затем технические параметры и условия сделки, потом доверие к застройщику и ответы на вопросы. Девять блоков на странице уже есть — они сохраняются и дополняются, десять добавляются: хлебные крошки, о комплексе, стоимость, этапы сделки, ипотека и лизинг, документы по объекту, застройщик, ход строительства, вопросы и ответы, связанные разделы.</w:t>
      </w:r>
      <w:r>
        <w:rPr>
          <w:rFonts w:ascii="Calibri" w:cs="Calibri" w:eastAsia="Calibri" w:hAnsi="Calibri"/>
          <w:sz w:val="24"/>
          <w:szCs w:val="24"/>
        </w:rPr>
        <w:br/>
      </w:r>
      <w:r>
        <w:rPr>
          <w:rFonts w:ascii="Calibri" w:cs="Calibri" w:eastAsia="Calibri" w:hAnsi="Calibri"/>
          <w:sz w:val="24"/>
          <w:szCs w:val="24"/>
        </w:rPr>
        <w:br/>
      </w:r>
      <w:r>
        <w:rPr>
          <w:rFonts w:ascii="Calibri" w:cs="Calibri" w:eastAsia="Calibri" w:hAnsi="Calibri"/>
          <w:sz w:val="24"/>
          <w:szCs w:val="24"/>
        </w:rPr>
        <w:t xml:space="preserve">Для каждого блока написаны готовые тексты, в том числе 12 вопросов и ответов, таблица планировок с ценой за объект целиком (от 53,7 до 152,5 млн ₽), таблица технических характеристик и текстовый список свободных помещений под генпланом — сейчас эти данные находятся внутри интерактивной схемы и почти не работают на поиск. Тексты приведены к тому, что комплекс только продаётся: упоминания аренды из ТЗ убраны, отдельной задачей их нужно убрать и на сайте — в description страницы, в карточках планировок и на /price. К ТЗ приложен макет страницы в цветах и шрифтах сайта: все 18 блоков по порядку с готовыми текстами и заглушками под фотографии и карту.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Ссылка на файл:</w:t>
      </w:r>
      <w:r>
        <w:rPr>
          <w:rFonts w:ascii="Calibri" w:cs="Calibri" w:eastAsia="Calibri" w:hAnsi="Calibri"/>
          <w:sz w:val="24"/>
          <w:szCs w:val="24"/>
        </w:rPr>
        <w:br/>
      </w:r>
      <w:hyperlink w:history="1" r:id="rIdtj5xqrlvp1jx40vvvqzug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https://docs.google.com/document/d/1qFXa13ues6niVWw6P9VKlNtKw8RSGP_8/edit?usp=sharing&amp;ouid=114384108785841837400&amp;rtpof=true&amp;sd=true</w:t>
        </w:r>
      </w:hyperlink>
      <w:r>
        <w:rPr>
          <w:rFonts w:ascii="Calibri" w:cs="Calibri" w:eastAsia="Calibri" w:hAnsi="Calibri"/>
          <w:sz w:val="24"/>
          <w:szCs w:val="24"/>
        </w:rPr>
        <w:br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Ссылка на макет:</w:t>
      </w:r>
      <w:r>
        <w:rPr>
          <w:rFonts w:ascii="Calibri" w:cs="Calibri" w:eastAsia="Calibri" w:hAnsi="Calibri"/>
          <w:sz w:val="24"/>
          <w:szCs w:val="24"/>
        </w:rPr>
        <w:br/>
      </w:r>
      <w:hyperlink w:history="1" r:id="rIdo3muxorvc7vsy5thypkai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https://drive.google.com/file/d/1sQfHDEbxoQeAybiZaKIr7O-ytxQKYTZy/view?usp=sharing</w:t>
        </w:r>
      </w:hyperlink>
    </w:p>
    <w:p>
      <w:pPr>
        <w:pStyle w:val="ListParagraph"/>
        <w:numPr>
          <w:ilvl w:val="0"/>
          <w:numId w:val="2"/>
        </w:numPr>
        <w:spacing w:after="80" w:before="160" w:line="240" w:lineRule="auto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Отправлены изменённые страницы на переобход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sz w:val="24"/>
          <w:szCs w:val="24"/>
        </w:rPr>
        <w:t xml:space="preserve">Все новые страницы и страницы, на которых выполнены работы по оптимизации, отправлены на переобход через панель Яндекс.Вебмастер. Это позволяет поисковой системе быстрее обнаружить изменения, обновить информацию в индексе и учесть выполненную оптимизацию при ранжировании.</w:t>
      </w:r>
    </w:p>
    <w:p>
      <w:pPr>
        <w:spacing w:after="160" w:before="120"/>
        <w:ind w:left="720"/>
      </w:pPr>
      <w:r>
        <w:drawing>
          <wp:inline distT="0" distB="0" distL="0" distR="0">
            <wp:extent cx="54864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40" w:lineRule="auto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Динамика запросов в Яндекс</w:t>
      </w:r>
    </w:p>
    <w:p>
      <w:pPr>
        <w:spacing w:after="80" w:before="160" w:line="240" w:lineRule="auto"/>
        <w:ind w:left="7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Ссылка на отчёт: </w:t>
      </w:r>
      <w:hyperlink w:history="1" r:id="rIdy3qfhkffplqhh_6hhndeh">
        <w:r>
          <w:rPr>
            <w:rStyle w:val="Hyperlink"/>
            <w:rFonts w:ascii="Calibri" w:cs="Calibri" w:eastAsia="Calibri" w:hAnsi="Calibri"/>
            <w:sz w:val="24"/>
            <w:szCs w:val="24"/>
          </w:rPr>
          <w:t xml:space="preserve">https://tpv.sr/uhOKQ6-HW/</w:t>
        </w:r>
      </w:hyperlink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pbbkoldn-pymmbpuyghg" Type="http://schemas.openxmlformats.org/officeDocument/2006/relationships/hyperlink" Target="https://vita-industrial.ru/" TargetMode="External"/><Relationship Id="rIdysxuzpp0b-ed4cx3fufi0" Type="http://schemas.openxmlformats.org/officeDocument/2006/relationships/hyperlink" Target="https://vita-industrial.ru/object" TargetMode="External"/><Relationship Id="rIdgafpsio4wbaz-d5frpkwp" Type="http://schemas.openxmlformats.org/officeDocument/2006/relationships/hyperlink" Target="https://vita-industrial.ru/documents" TargetMode="External"/><Relationship Id="rIdaehah2pplxlm_kjgiumf-" Type="http://schemas.openxmlformats.org/officeDocument/2006/relationships/hyperlink" Target="https://vita-industrial.ru/constructionprogress" TargetMode="External"/><Relationship Id="rIdspdlf_1k2me96l_xctefk" Type="http://schemas.openxmlformats.org/officeDocument/2006/relationships/hyperlink" Target="https://vita-industrial.ru/contact" TargetMode="External"/><Relationship Id="rIdkrkfvzjwbav2uef_kmqwc" Type="http://schemas.openxmlformats.org/officeDocument/2006/relationships/hyperlink" Target="https://vita-industrial.ru/warehouses" TargetMode="External"/><Relationship Id="rIdgk-pg9m7qtue7tnww11uh" Type="http://schemas.openxmlformats.org/officeDocument/2006/relationships/hyperlink" Target="https://vita-industrial.ru/company" TargetMode="External"/><Relationship Id="rIdcwpswrhrsainfswf_fhcm" Type="http://schemas.openxmlformats.org/officeDocument/2006/relationships/hyperlink" Target="https://vita-industrial.ru/workshops" TargetMode="External"/><Relationship Id="rIdcjmqcprwlhtli3asobvjb" Type="http://schemas.openxmlformats.org/officeDocument/2006/relationships/hyperlink" Target="https://vita-industrial.ru/privacy" TargetMode="External"/><Relationship Id="rIddsqfv04shinmxpfhebgqb" Type="http://schemas.openxmlformats.org/officeDocument/2006/relationships/hyperlink" Target="https://vita-industrial.ru/price" TargetMode="External"/><Relationship Id="rIdag6an_te4_5ezatxnqem0" Type="http://schemas.openxmlformats.org/officeDocument/2006/relationships/hyperlink" Target="https://docs.google.com/spreadsheets/d/1KZAjjK8yudNWE5xuf2OfvZFrhMFahHLRfQtHow668F4/edit?gid=0#gid=0" TargetMode="External"/><Relationship Id="rIdatyduc9yytm12ytlwdtqn" Type="http://schemas.openxmlformats.org/officeDocument/2006/relationships/hyperlink" Target="https://vita-industrial.ru/warehouses" TargetMode="External"/><Relationship Id="rIdryxhd7pfoawzgfthsysm3" Type="http://schemas.openxmlformats.org/officeDocument/2006/relationships/hyperlink" Target="https://vita-industrial.ru/warehouses" TargetMode="External"/><Relationship Id="rIdtj5xqrlvp1jx40vvvqzug" Type="http://schemas.openxmlformats.org/officeDocument/2006/relationships/hyperlink" Target="https://docs.google.com/document/d/1qFXa13ues6niVWw6P9VKlNtKw8RSGP_8/edit?usp=sharing&amp;ouid=114384108785841837400&amp;rtpof=true&amp;sd=true" TargetMode="External"/><Relationship Id="rIdo3muxorvc7vsy5thypkai" Type="http://schemas.openxmlformats.org/officeDocument/2006/relationships/hyperlink" Target="https://drive.google.com/file/d/1sQfHDEbxoQeAybiZaKIr7O-ytxQKYTZy/view?usp=sharing" TargetMode="External"/><Relationship Id="rIdy3qfhkffplqhh_6hhndeh" Type="http://schemas.openxmlformats.org/officeDocument/2006/relationships/hyperlink" Target="https://tpv.sr/uhOKQ6-HW/" TargetMode="External"/><Relationship Id="rId7" Type="http://schemas.openxmlformats.org/officeDocument/2006/relationships/image" Target="media/1214e7ca6429dd6772bfa0463a33fe43865147ac.png"/><Relationship Id="rId8" Type="http://schemas.openxmlformats.org/officeDocument/2006/relationships/image" Target="media/aee0a5493d91d2a5f45fa04bc6a216c617674ad0.png"/><Relationship Id="rId9" Type="http://schemas.openxmlformats.org/officeDocument/2006/relationships/image" Target="media/4bfc8d03cb9a45c6a545e86035aff60c863f690e.png"/><Relationship Id="rId10" Type="http://schemas.openxmlformats.org/officeDocument/2006/relationships/image" Target="media/8d2cd65585fb5f0ff1186c329ff780497c2f0aeb.png"/><Relationship Id="rId11" Type="http://schemas.openxmlformats.org/officeDocument/2006/relationships/image" Target="media/69702758998821f4694e552fe9fca404390c0aa9.png"/><Relationship Id="rId12" Type="http://schemas.openxmlformats.org/officeDocument/2006/relationships/image" Target="media/98a06dc83ae8bc53b5d432a92ca4cc7e1c95e5b0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SEO работам — vita-industrial.ru, 24.09.2026</dc:title>
  <dc:creator>SEO</dc:creator>
  <dc:description>Отчёт по поисковой оптимизации сайта vita-industrial.ru</dc:description>
  <cp:lastModifiedBy>Un-named</cp:lastModifiedBy>
  <cp:revision>1</cp:revision>
  <dcterms:created xsi:type="dcterms:W3CDTF">2026-09-22T13:42:08.309Z</dcterms:created>
  <dcterms:modified xsi:type="dcterms:W3CDTF">2026-09-22T13:42:08.310Z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