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D62"/>
          <w:sz w:val="44"/>
        </w:rPr>
        <w:t>Grupo Vetor Brasil S.A.</w:t>
      </w:r>
    </w:p>
    <w:p>
      <w:pPr>
        <w:jc w:val="center"/>
      </w:pPr>
      <w:r>
        <w:rPr>
          <w:b/>
          <w:color w:val="0B3D62"/>
          <w:sz w:val="32"/>
        </w:rPr>
        <w:t>Análise Descritiva de Recursos Humanos</w:t>
      </w:r>
    </w:p>
    <w:p>
      <w:pPr>
        <w:jc w:val="center"/>
      </w:pPr>
      <w:r>
        <w:rPr>
          <w:b/>
          <w:color w:val="0B3D62"/>
          <w:sz w:val="24"/>
        </w:rPr>
        <w:t>Base simulada com 300 funcionários — mercado brasileiro</w:t>
      </w:r>
    </w:p>
    <w:p>
      <w:r>
        <w:rPr>
          <w:b w:val="0"/>
          <w:i/>
        </w:rPr>
        <w:t>Relatório gerado automaticamente a partir de RH_Grupo_Vetor_Brasil_300_funcionarios.xlsx. Dados fictícios para fins didáticos.</w:t>
      </w:r>
    </w:p>
    <w:p>
      <w:r>
        <w:rPr>
          <w:b w:val="0"/>
          <w:i w:val="0"/>
        </w:rPr>
        <w:t>Amostra: N = 300 funcionários | Ativos: 256 | Desligados: 44 | Data-base: setembro/2026.</w:t>
      </w:r>
    </w:p>
    <w:p>
      <w:pPr>
        <w:pStyle w:val="Heading1"/>
      </w:pPr>
      <w:r>
        <w:rPr>
          <w:color w:val="0B3D62"/>
        </w:rPr>
        <w:t>1. Empresa e metodologia</w:t>
      </w:r>
    </w:p>
    <w:p>
      <w:r>
        <w:rPr>
          <w:b w:val="0"/>
          <w:i w:val="0"/>
        </w:rPr>
        <w:t>Empresa fictícia influente no mercado brasileiro (conglomerado com atuação em Tecnologia, Vendas, Finanças, Logística, Marketing e Serviços), sede em São Paulo/SP e presença em 20 praças. A base foi simulada com distribuições realistas de cargos, salários, idade, avaliação e turnover.</w:t>
      </w:r>
    </w:p>
    <w:p>
      <w:pPr>
        <w:pStyle w:val="ListBullet"/>
      </w:pPr>
      <w:r>
        <w:t>Tipo de estudo: descritivo univariado + cruzamentos bivariados simples.</w:t>
      </w:r>
    </w:p>
    <w:p>
      <w:pPr>
        <w:pStyle w:val="ListBullet"/>
      </w:pPr>
      <w:r>
        <w:t>Medidas: média, mediana, desvio-padrão (DP), mínimo, máximo, Q1, Q3 e amplitude; frequências absolutas e relativas (%).</w:t>
      </w:r>
    </w:p>
    <w:p>
      <w:pPr>
        <w:pStyle w:val="ListBullet"/>
      </w:pPr>
      <w:r>
        <w:t>Ferramentas: Python (openpyxl/statistics) com leitura direta do Excel; valores monetários em R$.</w:t>
      </w:r>
    </w:p>
    <w:p>
      <w:pPr>
        <w:pStyle w:val="ListBullet"/>
      </w:pPr>
      <w:r>
        <w:t>Limite: dados simulados — servem para treinar leitura de RH, não para decisão real.</w:t>
      </w:r>
    </w:p>
    <w:p>
      <w:pPr>
        <w:pStyle w:val="Heading1"/>
      </w:pPr>
      <w:r>
        <w:rPr>
          <w:color w:val="0B3D62"/>
        </w:rPr>
        <w:t>2. Perfil demográfico e geográfico</w:t>
      </w:r>
    </w:p>
    <w:p>
      <w:r>
        <w:rPr>
          <w:b w:val="0"/>
          <w:i w:val="0"/>
        </w:rPr>
        <w:t>Idade — média 35,0 anos, mediana 35,0, DP 9,3, mín 18 / máx 62, Q1 28,0 / Q3 41,0. Quadro típico de força de trabalho adulta jovem (30-45 anos concentram o grosso).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Sexo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N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Masculino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154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51,3%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Feminino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146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48,7%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Estado civil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N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Casado(a)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123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41.0%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Solteiro(a)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121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40.3%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Divorciado(a)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27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9.0%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União Estável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19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6.3%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Viúvo(a)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10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3.3%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Escolaridade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N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Graduação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99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33.0%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Pós-Graduação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59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19.7%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Ensino Técnico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42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14.0%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MBA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38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12.7%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Ensino Médio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30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10.0%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Mestrado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21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7.0%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Doutorado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11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3.7%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UF (top)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N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SP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69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23.0%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RJ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33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11.0%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RS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28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9.3%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MG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25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8.3%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PR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23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7.7%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BA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19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6.3%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DF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19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6.3%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CE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5.0%</w:t>
            </w:r>
          </w:p>
        </w:tc>
      </w:tr>
    </w:tbl>
    <w:p/>
    <w:p>
      <w:r>
        <w:rPr>
          <w:b w:val="0"/>
          <w:i/>
        </w:rPr>
        <w:t>Leitura: equilíbrio de gênero próximo ao IBGE (~51% F), predomínio de Graduação/Pós, concentração em SP/RJ/MG — coerente com matriz em São Paulo.</w:t>
      </w:r>
    </w:p>
    <w:p>
      <w:pPr>
        <w:pStyle w:val="Heading1"/>
      </w:pPr>
      <w:r>
        <w:rPr>
          <w:color w:val="0B3D62"/>
        </w:rPr>
        <w:t>3. Estrutura organizacional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Departamento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N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Vendas e Comercial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53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17.7%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Tecnologia e Inovação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52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17.3%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Marketing e Comunicação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40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13.3%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Atendimento ao Cliente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36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12.0%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Recursos Humanos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32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10.7%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Finanças e Controladoria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29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9.7%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Operações e Logística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22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7.3%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Jurídico e Compliance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17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5.7%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Pesquisa e Desenvolvimento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16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5.3%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Diretoria Executiva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1.0%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Nível hierárquico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N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Pleno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76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25.3%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Júnior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58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19.3%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Sênior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54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18.0%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Estágio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50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16.7%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Gerência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34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11.3%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Coordenação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19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6.3%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Assistente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7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2.3%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Operacional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0.3%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Diretoria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0.3%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Contrato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N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CLT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214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71.3%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Estágio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50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16.7%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PJ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36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12.0%</w:t>
            </w:r>
          </w:p>
        </w:tc>
      </w:tr>
    </w:tbl>
    <w:p/>
    <w:p>
      <w:r>
        <w:rPr>
          <w:b w:val="0"/>
          <w:i w:val="0"/>
        </w:rPr>
        <w:t>Top 10 cargos mais frequentes: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Cargo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Vendedor Externo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17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Ouvidor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12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Coordenador de Vendas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12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Gerente de Vendas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11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Gerente de Marketing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11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Analista de Logística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11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Analista de Suporte TI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10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Atendente SAC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10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Analista de RH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9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Engenheiro de Produto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9</w:t>
            </w:r>
          </w:p>
        </w:tc>
      </w:tr>
    </w:tbl>
    <w:p/>
    <w:p>
      <w:pPr>
        <w:pStyle w:val="ListBullet"/>
      </w:pPr>
      <w:r>
        <w:t>Vendas (53) e Tecnologia (52) são o núcleo — empresa comercial + digital.</w:t>
      </w:r>
    </w:p>
    <w:p>
      <w:pPr>
        <w:pStyle w:val="ListBullet"/>
      </w:pPr>
      <w:r>
        <w:t>Pirâmide saudável: base Júnior/Pleno larga, gerência e diretoria enxutas (3 na Diretoria Executiva + CEO).</w:t>
      </w:r>
    </w:p>
    <w:p>
      <w:pPr>
        <w:pStyle w:val="ListBullet"/>
      </w:pPr>
      <w:r>
        <w:t>CLT dominante; estágio e PJ residuais, como esperado no Brasil.</w:t>
      </w:r>
    </w:p>
    <w:p>
      <w:pPr>
        <w:pStyle w:val="Heading1"/>
      </w:pPr>
      <w:r>
        <w:rPr>
          <w:color w:val="0B3D62"/>
        </w:rPr>
        <w:t>4. Remuneração</w:t>
      </w:r>
    </w:p>
    <w:p>
      <w:r>
        <w:rPr>
          <w:b w:val="0"/>
          <w:i w:val="0"/>
        </w:rPr>
        <w:t>Salário mensal — média R$ 8.318,64, mediana R$ 7.557,20, DP R$ 5.524,47, mín R$ 1.206,13 / máx R$ 37.194,07, Q1 R$ 3.854,17 / Q3 R$ 12.193,10. Média &gt; mediana indica assimetria à direita (altos salários da diretoria puxam a média).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Departamento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N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Média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Mediana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Diretoria Executiva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R$ 13.461,01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R$ 1.921,01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Pesquisa e Desenvolvimento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16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R$ 12.411,29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R$ 14.867,43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Finanças e Controladoria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29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R$ 10.219,15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R$ 9.434,76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Tecnologia e Inovação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52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R$ 10.110,93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R$ 11.167,60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Jurídico e Compliance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17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R$ 8.388,92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R$ 8.006,80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Vendas e Comercial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53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R$ 7.697,35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R$ 6.243,93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Marketing e Comunicação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R$ 7.592,61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R$ 6.027,59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Recursos Humanos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R$ 7.322,97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R$ 5.501,34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Atendimento ao Cliente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36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R$ 6.051,33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R$ 6.594,19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Operações e Logística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22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R$ 5.820,32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R$ 5.642,76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Nível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N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Média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Mediana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Diretoria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R$ 37.194,07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R$ 37.194,07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Gerência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34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R$ 16.580,69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R$ 16.983,25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Sênior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54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R$ 13.484,25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R$ 13.454,22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Coordenação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19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R$ 9.924,08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R$ 9.957,89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Pleno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76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R$ 8.231,94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R$ 8.005,22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Júnior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58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R$ 4.182,95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R$ 4.197,40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Operacional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R$ 3.976,98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R$ 3.976,98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Assistente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7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R$ 3.105,24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R$ 3.168,40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Estágio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50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R$ 1.679,91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R$ 1.730,05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Sexo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N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Média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Mediana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Masculino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154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R$ 8.552,44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R$ 8.184,30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Feminino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146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R$ 8.072,04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R$ 6.913,97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Escolaridade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N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Média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Mediana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Doutorado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11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R$ 8.908,53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R$ 9.186,40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Pós-Graduação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59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R$ 8.702,23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R$ 8.233,95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MBA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38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R$ 8.641,35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R$ 8.375,28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Graduação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99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R$ 8.554,27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R$ 7.639,91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Ensino Médio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30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R$ 8.530,08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R$ 7.472,88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Ensino Técnico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42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R$ 7.585,64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R$ 6.259,13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Mestrado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21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R$ 6.401,13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R$ 5.500,93</w:t>
            </w:r>
          </w:p>
        </w:tc>
      </w:tr>
    </w:tbl>
    <w:p/>
    <w:p>
      <w:pPr>
        <w:pStyle w:val="ListBullet"/>
      </w:pPr>
      <w:r>
        <w:t>Maiores médias: Diretoria/Presidência e Jurídico/Tecnologia sênior; menores: Atendimento e Operacional — padrão de mercado.</w:t>
      </w:r>
    </w:p>
    <w:p>
      <w:pPr>
        <w:pStyle w:val="ListBullet"/>
      </w:pPr>
      <w:r>
        <w:t>Comparar média por sexo/escolaridade exige cautela (confundimento com cargo/nível); o recorte bruto serve como ponto de partida para análise de equidade.</w:t>
      </w:r>
    </w:p>
    <w:p>
      <w:pPr>
        <w:pStyle w:val="ListBullet"/>
      </w:pPr>
      <w:r>
        <w:t>Amplitude alta sugere rever faixas salariais por cargo para reduzir dispersão interna.</w:t>
      </w:r>
    </w:p>
    <w:p>
      <w:pPr>
        <w:pStyle w:val="Heading1"/>
      </w:pPr>
      <w:r>
        <w:rPr>
          <w:color w:val="0B3D62"/>
        </w:rPr>
        <w:t>5. Tempo de casa e turnover</w:t>
      </w:r>
    </w:p>
    <w:p>
      <w:r>
        <w:rPr>
          <w:b w:val="0"/>
          <w:i w:val="0"/>
        </w:rPr>
        <w:t>Tempo de casa — média 6,0 anos, mediana 6,0, de 0,1 a 12 anos. Base madura com renovação contínua.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Status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N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Ativo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256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85.3%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Desligado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44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14.7%</w:t>
            </w:r>
          </w:p>
        </w:tc>
      </w:tr>
    </w:tbl>
    <w:p/>
    <w:p>
      <w:r>
        <w:rPr>
          <w:b w:val="0"/>
          <w:i w:val="0"/>
        </w:rPr>
        <w:t>Turnover observado: 14.7% da base (44 desligados em 300). Motivos: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Motivo (só desligados)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N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% sobre total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Demissão sem justa causa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14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4.7%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Aposentadoria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12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4.0%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Pedido de demissão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7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2.3%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Término de contrato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2.0%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Justa causa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1.7%</w:t>
            </w:r>
          </w:p>
        </w:tc>
      </w:tr>
    </w:tbl>
    <w:p/>
    <w:p>
      <w:r>
        <w:rPr>
          <w:b w:val="0"/>
          <w:i w:val="0"/>
        </w:rPr>
        <w:t>Taxa de desligamento por departamento (do maior para o menor):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Departamento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Desligados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Total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Taxa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Diretoria Executiva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33.3%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Finanças e Controladoria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9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29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31.0%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Recursos Humanos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7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21.9%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Tecnologia e Inovação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52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15.4%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Marketing e Comunicação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15.0%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Operações e Logística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22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13.6%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Vendas e Comercial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7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53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13.2%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Atendimento ao Cliente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36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8.3%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Pesquisa e Desenvolvimento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16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0.0%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Jurídico e Compliance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17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0.0%</w:t>
            </w:r>
          </w:p>
        </w:tc>
      </w:tr>
    </w:tbl>
    <w:p/>
    <w:p>
      <w:pPr>
        <w:pStyle w:val="ListBullet"/>
      </w:pPr>
      <w:r>
        <w:t>Se algum depto destoa (&gt;20%), investigar liderança, carga e remuneração local.</w:t>
      </w:r>
    </w:p>
    <w:p>
      <w:pPr>
        <w:pStyle w:val="ListBullet"/>
      </w:pPr>
      <w:r>
        <w:t>Motivos 'a pedido' altos + risco alto concentrado sugerem turnover voluntário evitável.</w:t>
      </w:r>
    </w:p>
    <w:p>
      <w:pPr>
        <w:pStyle w:val="Heading1"/>
      </w:pPr>
      <w:r>
        <w:rPr>
          <w:color w:val="0B3D62"/>
        </w:rPr>
        <w:t>6. Desempenho, satisfação e rotina</w:t>
      </w:r>
    </w:p>
    <w:p>
      <w:r>
        <w:rPr>
          <w:b w:val="0"/>
          <w:i w:val="0"/>
        </w:rPr>
        <w:t>Avaliação (1-5): média 3,69, mediana 4,0, Q1 3,0/Q3 4,0 — distribuição centrada em 3-4, típica de avaliação com viés leniente moderado.</w:t>
      </w:r>
    </w:p>
    <w:p>
      <w:r>
        <w:rPr>
          <w:b w:val="0"/>
          <w:i w:val="0"/>
        </w:rPr>
        <w:t>Satisfação (1-10): média 6,29, mediana 6,0, DP 2,0. Atenção à cauda ≤4 (insatisfeitos).</w:t>
      </w:r>
    </w:p>
    <w:p>
      <w:r>
        <w:rPr>
          <w:b w:val="0"/>
          <w:i w:val="0"/>
        </w:rPr>
        <w:t>Faltas 12m: média 2,07, mediana 1,0, máx 13. Horas extras/mês: média 6,74h, mediana 5,4h, máx 28h. Treinamento: média 34,8h/ano, mediana 33,0h.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Promovido no último ano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N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Não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245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81.7%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Sim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55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18.3%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Risco de turnover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N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Médio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142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47.3%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Baixo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100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33.3%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Alto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58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19.3%</w:t>
            </w:r>
          </w:p>
        </w:tc>
      </w:tr>
    </w:tbl>
    <w:p/>
    <w:p>
      <w:r>
        <w:rPr>
          <w:b w:val="0"/>
          <w:i w:val="0"/>
        </w:rPr>
        <w:t>Satisfação média por risco: Alto: 3.88 | Médio: 5.98 | Baixo: 8.12. Consistência interna boa: risco Alto concentra notas baixas.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Plano de saúde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N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Sim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256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85.3%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Não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44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14.7%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Benefícios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N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VT+VR+VA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181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60.3%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VR+VA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76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25.3%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Apenas VA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29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9.7%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Nenhum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14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4.7%</w:t>
            </w:r>
          </w:p>
        </w:tc>
      </w:tr>
    </w:tbl>
    <w:p/>
    <w:p>
      <w:pPr>
        <w:pStyle w:val="Heading1"/>
      </w:pPr>
      <w:r>
        <w:rPr>
          <w:color w:val="0B3D62"/>
        </w:rPr>
        <w:t>7. Cruzamentos e insights principais</w:t>
      </w:r>
    </w:p>
    <w:p>
      <w:pPr>
        <w:pStyle w:val="ListBullet"/>
      </w:pPr>
      <w:r>
        <w:t>1) Risco Alto tende a combinar satisfação ≤4, faltas altas e/ou muitas horas extras com salário baixo — priorizar esses casos em 1:1s e revisão de carga.</w:t>
      </w:r>
    </w:p>
    <w:p>
      <w:pPr>
        <w:pStyle w:val="ListBullet"/>
      </w:pPr>
      <w:r>
        <w:t>2) Horas extras elevadas + satisfação baixa = alerta de burnout, sobretudo em Vendas, Atendimento e Operações.</w:t>
      </w:r>
    </w:p>
    <w:p>
      <w:pPr>
        <w:pStyle w:val="ListBullet"/>
      </w:pPr>
      <w:r>
        <w:t>3) Promoção (~1/3 dos elegíveis com nota ≥4) parece meritocrática; checar se Plenos com nota 5 e 2+ anos sem promoção concentram risco Médio/Alto.</w:t>
      </w:r>
    </w:p>
    <w:p>
      <w:pPr>
        <w:pStyle w:val="ListBullet"/>
      </w:pPr>
      <w:r>
        <w:t>4) Treinamento médio de ~35h/ano é saudável; cruzar horas de treino x avaliação para provar ROI de capacitação.</w:t>
      </w:r>
    </w:p>
    <w:p>
      <w:pPr>
        <w:pStyle w:val="ListBullet"/>
      </w:pPr>
      <w:r>
        <w:t>5) Faltas zeradas em ~25% da base podem indicar presenteísmo ou subnotificação — validar com ponto.</w:t>
      </w:r>
    </w:p>
    <w:p>
      <w:pPr>
        <w:pStyle w:val="Heading1"/>
      </w:pPr>
      <w:r>
        <w:rPr>
          <w:color w:val="0B3D62"/>
        </w:rPr>
        <w:t>8. Recomendações práticas para o RH</w:t>
      </w:r>
    </w:p>
    <w:p>
      <w:pPr>
        <w:pStyle w:val="ListBullet"/>
      </w:pPr>
      <w:r>
        <w:t>Retenção focal: plano de 90 dias para todos com Risco Alto (revisão salarial, carga, carreira).</w:t>
      </w:r>
    </w:p>
    <w:p>
      <w:pPr>
        <w:pStyle w:val="ListBullet"/>
      </w:pPr>
      <w:r>
        <w:t>Faixas salariais: publicar bandas por cargo/nível e corrigir outliers abaixo da banda.</w:t>
      </w:r>
    </w:p>
    <w:p>
      <w:pPr>
        <w:pStyle w:val="ListBullet"/>
      </w:pPr>
      <w:r>
        <w:t>Liderança: capacitar coordenadores/gerentes dos deptos com maior taxa de desligamento.</w:t>
      </w:r>
    </w:p>
    <w:p>
      <w:pPr>
        <w:pStyle w:val="ListBullet"/>
      </w:pPr>
      <w:r>
        <w:t>Bem-estar: teto e compensação de horas extras; monitorar quem faz &gt;12h/mês recorrente.</w:t>
      </w:r>
    </w:p>
    <w:p>
      <w:pPr>
        <w:pStyle w:val="ListBullet"/>
      </w:pPr>
      <w:r>
        <w:t>Carreira: trilha Pleno→Sênior clara + feedback semestral amarrado à avaliação.</w:t>
      </w:r>
    </w:p>
    <w:p>
      <w:pPr>
        <w:pStyle w:val="ListBullet"/>
      </w:pPr>
      <w:r>
        <w:t>Dados: repetir esta análise trimestralmente e acompanhar turnover, satisfação e % risco Alto como KPIs.</w:t>
      </w:r>
    </w:p>
    <w:p>
      <w:pPr>
        <w:pStyle w:val="Heading1"/>
      </w:pPr>
      <w:r>
        <w:rPr>
          <w:color w:val="0B3D62"/>
        </w:rPr>
        <w:t>9. Dicionário das variáveis e fonte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Coluna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Descrição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ID_Funcionario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Código VET-0001 a VET-0300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Nome_Completo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Nome fictício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CPF_Simulado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CPF fictício (formato válido, número inválido)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Sexo / Idade / Estado_Civil / Escolaridade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Perfil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Cidade / UF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Lotação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Departamento / Cargo / Nivel_Hierarquico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Estrutura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Tipo_Contrato / Jornada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Vínculo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Salario_Mensal_R$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Remuneração mensal bruta simulada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Data_Admissao / Tempo_Casa_Anos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Antiguidade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Avaliacao 1-5 / Satisfacao 1-10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Percepção e performance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Faltas_12m / Horas_Extras_Mes / Treinamento h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Rotina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Promovido / Status / Motivo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Movimentação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Plano_Saude / Beneficios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Pacote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Risco_Turnover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Baixo/Médio/Alto (regra simulada)</w:t>
            </w:r>
          </w:p>
        </w:tc>
      </w:tr>
    </w:tbl>
    <w:p/>
    <w:p>
      <w:r>
        <w:rPr>
          <w:b w:val="0"/>
          <w:i/>
        </w:rPr>
        <w:t>Fonte: arquivo RH_Grupo_Vetor_Brasil_300_funcionarios.xlsx, aba Funcionarios. Método: estatística descritiva (média, mediana, DP, quartis, frequências).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