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p/>
    <w:p/>
    <w:p/>
    <w:p>
      <w:pPr>
        <w:pStyle w:val="Title"/>
        <w:jc w:val="center"/>
      </w:pPr>
      <w:r>
        <w:t>Smart Campos — Módulo G3</w:t>
      </w:r>
    </w:p>
    <w:p>
      <w:pPr>
        <w:pStyle w:val="Subtitle"/>
        <w:jc w:val="center"/>
      </w:pPr>
      <w:r>
        <w:t>Avaliações e Horários</w:t>
      </w:r>
    </w:p>
    <w:p>
      <w:pPr>
        <w:jc w:val="center"/>
        <w:spacing w:before="120" w:after="120"/>
      </w:pPr>
      <w:r>
        <w:t>Documentação Final do Módulo — API aberta (Node.js · Express · Prisma · PostgreSQL · Zod · OpenAPI)</w:t>
      </w:r>
    </w:p>
    <w:p/>
    <w:p/>
    <w:p>
      <w:pPr>
        <w:jc w:val="center"/>
        <w:spacing w:after="0"/>
      </w:pPr>
      <w:r>
        <w:t>Instituição: Universidade Católica de Moçambique — UCM</w:t>
      </w:r>
    </w:p>
    <w:p>
      <w:pPr>
        <w:jc w:val="center"/>
        <w:spacing w:after="0"/>
      </w:pPr>
      <w:r>
        <w:t>UCT-JAC (Faculdade de Engenharias e Ciências Agrárias)</w:t>
      </w:r>
    </w:p>
    <w:p>
      <w:pPr>
        <w:jc w:val="center"/>
        <w:spacing w:after="0"/>
      </w:pPr>
      <w:r>
        <w:t>Disciplina: Programação para Redes / Plataformas — Avaliações e Horários</w:t>
      </w:r>
    </w:p>
    <w:p>
      <w:pPr>
        <w:jc w:val="center"/>
        <w:spacing w:after="0"/>
      </w:pPr>
      <w:r>
        <w:t>Porta da API: 4100  ·  Base: /api/v1  ·  PostgreSQL: localhost:5434</w:t>
      </w:r>
    </w:p>
    <w:p>
      <w:pPr>
        <w:jc w:val="center"/>
        <w:spacing w:before="240"/>
      </w:pPr>
      <w:r>
        <w:t>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pStyle w:val="TOCHeading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O índice é actualizado ao abrir o documento / F9.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Introdução e Âmbito</w:t>
      </w:r>
    </w:p>
    <w:p>
      <w:pPr/>
      <w:r>
        <w:t xml:space="preserve">Este documento descreve o Módulo G3 — Avaliações e Horários — da plataforma Smart Campos, implementado como API aberta em JavaScript puro (Node.js 24), Express 5, Prisma 6 sobre PostgreSQL 16, com validação Zod e documentação OpenAPI 3.0.</w:t>
      </w:r>
    </w:p>
    <w:p>
      <w:pPr/>
      <w:r>
        <w:t xml:space="preserve">O módulo gere avaliações (assessments), notas (grades), horários (schedules) e resultados agregados (results), incluindo o cálculo da média ponderada e o estado académico de cada aluno, com impressão de pauta e de horário de turma.</w:t>
      </w:r>
    </w:p>
    <w:p/>
    <w:p>
      <w:pPr>
        <w:pStyle w:val="Heading1"/>
      </w:pPr>
      <w:r>
        <w:t xml:space="preserve">2. Objectivos</w:t>
      </w:r>
    </w:p>
    <w:p>
      <w:pPr>
        <w:pStyle w:val="ListBullet"/>
      </w:pPr>
      <w:r>
        <w:t xml:space="preserve">Expor rotas CRUD para avaliações, notas, horários e resultados.</w:t>
      </w:r>
    </w:p>
    <w:p>
      <w:pPr>
        <w:pStyle w:val="ListBullet"/>
      </w:pPr>
      <w:r>
        <w:t xml:space="preserve">Garantir a regra de média ponderada Σ(nota×peso)/Σ(pesos) com status APPROVED/RECOVERY/FAILED.</w:t>
      </w:r>
    </w:p>
    <w:p>
      <w:pPr>
        <w:pStyle w:val="ListBullet"/>
      </w:pPr>
      <w:r>
        <w:t xml:space="preserve">Assegurar atomicidade entre o lançamento de notas e o recálculo de resultados (transacção ACID).</w:t>
      </w:r>
    </w:p>
    <w:p>
      <w:pPr>
        <w:pStyle w:val="ListBullet"/>
      </w:pPr>
      <w:r>
        <w:t xml:space="preserve">Prevenir conflitos de horário (professor, turma, sala).</w:t>
      </w:r>
    </w:p>
    <w:p>
      <w:pPr>
        <w:pStyle w:val="ListBullet"/>
      </w:pPr>
      <w:r>
        <w:t xml:space="preserve">Produzir artefactos: OpenAPI, diagramas (ER, UML), manuais, evidências, relatório final e este documento Word.</w:t>
      </w:r>
    </w:p>
    <w:p/>
    <w:p>
      <w:pPr>
        <w:pStyle w:val="Heading1"/>
      </w:pPr>
      <w:r>
        <w:t xml:space="preserve">3. Requisitos</w:t>
      </w:r>
    </w:p>
    <w:p>
      <w:pPr>
        <w:pStyle w:val="Heading2"/>
      </w:pPr>
      <w:r>
        <w:t xml:space="preserve">Funcionais</w:t>
      </w:r>
    </w:p>
    <w:p>
      <w:pPr>
        <w:pStyle w:val="ListBullet"/>
      </w:pPr>
      <w:r>
        <w:t xml:space="preserve">API aberta: listar, criar, actualizar e eliminar avaliações; lançar e actualizar notas por avaliação.</w:t>
      </w:r>
    </w:p>
    <w:p>
      <w:pPr>
        <w:pStyle w:val="ListBullet"/>
      </w:pPr>
      <w:r>
        <w:t xml:space="preserve">Listar, criar, actualizar e eliminar horários; calcular resultados em lote e individual.</w:t>
      </w:r>
    </w:p>
    <w:p>
      <w:pPr>
        <w:pStyle w:val="ListBullet"/>
      </w:pPr>
      <w:r>
        <w:t xml:space="preserve">Impressão de horário e de pauta de uma turma.</w:t>
      </w:r>
    </w:p>
    <w:p>
      <w:pPr>
        <w:pStyle w:val="Heading2"/>
      </w:pPr>
      <w:r>
        <w:t xml:space="preserve">Não funcionais</w:t>
      </w:r>
    </w:p>
    <w:p>
      <w:pPr>
        <w:pStyle w:val="ListBullet"/>
      </w:pPr>
      <w:r>
        <w:t xml:space="preserve">Sem autenticação (sem 401/403); envelopes {data, meta} e {code, message, details, correlationId}.</w:t>
      </w:r>
    </w:p>
    <w:p>
      <w:pPr>
        <w:pStyle w:val="ListBullet"/>
      </w:pPr>
      <w:r>
        <w:t xml:space="preserve">Validação na entrada (Zod), regras de negócio no domínio e defesa em profundidade no banco (CHECKs e uniques).</w:t>
      </w:r>
    </w:p>
    <w:p>
      <w:pPr>
        <w:pStyle w:val="ListBullet"/>
      </w:pPr>
      <w:r>
        <w:t xml:space="preserve">Testes automatizados (unitários e e2e) e documentação OpenAPI/Swagger.</w:t>
      </w:r>
    </w:p>
    <w:p/>
    <w:p>
      <w:pPr>
        <w:pStyle w:val="Heading1"/>
      </w:pPr>
      <w:r>
        <w:t xml:space="preserve">4. Arquitectura da Solução</w:t>
      </w:r>
    </w:p>
    <w:p>
      <w:pPr/>
      <w:r>
        <w:t xml:space="preserve">Arquitectura em camadas por módulo: domain (funções puras), application (casos de uso), infrastructure (Prisma e mapeamento de erros), schemas (Zod) e http (router Express). O módulo é montado na app principal, que também serve /api/docs (Swagger UI) e /api/openapi.json.</w:t>
      </w:r>
    </w:p>
    <w:p>
      <w:pPr>
        <w:jc w:val="center"/>
        <w:spacing w:after="80"/>
      </w:pPr>
      <w:r>
        <w:drawing>
          <wp:inline distT="0" distB="0" distL="0" distR="0">
            <wp:extent cx="5577840" cy="3594188"/>
            <wp:effectExtent l="0" t="0" r="0" b="0"/>
            <wp:docPr id="rIdImg101" name="Figura"/>
            <a:graphic>
              <a:graphicData uri="http://schemas.openxmlformats.org/drawingml/2006/picture">
                <pic:pic>
                  <pic:nvPicPr>
                    <pic:cNvPr id="rIdImg101" name="Figura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9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Style w:val="Caption"/>
      </w:pPr>
      <w:r>
        <w:t xml:space="preserve">Figura 1 — Diagrama de classes (camadas do módulo).</w:t>
      </w:r>
    </w:p>
    <w:p/>
    <w:p>
      <w:pPr>
        <w:pStyle w:val="Heading1"/>
      </w:pPr>
      <w:r>
        <w:t xml:space="preserve">5. Ambiente de Desenvolvimento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Tecnologia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Versão</w:t>
            </w:r>
          </w:p>
        </w:tc>
      </w:tr>
      <w:tr>
        <w:tc>
          <w:tcPr/>
          <w:p>
            <w:pPr>
              <w:spacing w:after="40"/>
            </w:pPr>
            <w:r>
              <w:t xml:space="preserve">Runtime</w:t>
            </w:r>
          </w:p>
        </w:tc>
        <w:tc>
          <w:tcPr/>
          <w:p>
            <w:pPr>
              <w:spacing w:after="40"/>
            </w:pPr>
            <w:r>
              <w:t xml:space="preserve">Node.js</w:t>
            </w:r>
          </w:p>
        </w:tc>
        <w:tc>
          <w:tcPr/>
          <w:p>
            <w:pPr>
              <w:spacing w:after="40"/>
            </w:pPr>
            <w:r>
              <w:t xml:space="preserve">v24.19.0</w:t>
            </w:r>
          </w:p>
        </w:tc>
      </w:tr>
      <w:tr>
        <w:tc>
          <w:tcPr/>
          <w:p>
            <w:pPr>
              <w:spacing w:after="40"/>
            </w:pPr>
            <w:r>
              <w:t xml:space="preserve">Framework</w:t>
            </w:r>
          </w:p>
        </w:tc>
        <w:tc>
          <w:tcPr/>
          <w:p>
            <w:pPr>
              <w:spacing w:after="40"/>
            </w:pPr>
            <w:r>
              <w:t xml:space="preserve">Express</w:t>
            </w:r>
          </w:p>
        </w:tc>
        <w:tc>
          <w:tcPr/>
          <w:p>
            <w:pPr>
              <w:spacing w:after="40"/>
            </w:pPr>
            <w:r>
              <w:t xml:space="preserve">5</w:t>
            </w:r>
          </w:p>
        </w:tc>
      </w:tr>
      <w:tr>
        <w:tc>
          <w:tcPr/>
          <w:p>
            <w:pPr>
              <w:spacing w:after="40"/>
            </w:pPr>
            <w:r>
              <w:t xml:space="preserve">ORM/BD</w:t>
            </w:r>
          </w:p>
        </w:tc>
        <w:tc>
          <w:tcPr/>
          <w:p>
            <w:pPr>
              <w:spacing w:after="40"/>
            </w:pPr>
            <w:r>
              <w:t xml:space="preserve">Prisma + PostgreSQL</w:t>
            </w:r>
          </w:p>
        </w:tc>
        <w:tc>
          <w:tcPr/>
          <w:p>
            <w:pPr>
              <w:spacing w:after="40"/>
            </w:pPr>
            <w:r>
              <w:t xml:space="preserve">6 / 16</w:t>
            </w:r>
          </w:p>
        </w:tc>
      </w:tr>
      <w:tr>
        <w:tc>
          <w:tcPr/>
          <w:p>
            <w:pPr>
              <w:spacing w:after="40"/>
            </w:pPr>
            <w:r>
              <w:t xml:space="preserve">Validação</w:t>
            </w:r>
          </w:p>
        </w:tc>
        <w:tc>
          <w:tcPr/>
          <w:p>
            <w:pPr>
              <w:spacing w:after="40"/>
            </w:pPr>
            <w:r>
              <w:t xml:space="preserve">Zod</w:t>
            </w:r>
          </w:p>
        </w:tc>
        <w:tc>
          <w:tcPr/>
          <w:p>
            <w:pPr>
              <w:spacing w:after="40"/>
            </w:pPr>
            <w:r>
              <w:t xml:space="preserve">3</w:t>
            </w:r>
          </w:p>
        </w:tc>
      </w:tr>
      <w:tr>
        <w:tc>
          <w:tcPr/>
          <w:p>
            <w:pPr>
              <w:spacing w:after="40"/>
            </w:pPr>
            <w:r>
              <w:t xml:space="preserve">Testes</w:t>
            </w:r>
          </w:p>
        </w:tc>
        <w:tc>
          <w:tcPr/>
          <w:p>
            <w:pPr>
              <w:spacing w:after="40"/>
            </w:pPr>
            <w:r>
              <w:t xml:space="preserve">Vitest + Supertest</w:t>
            </w:r>
          </w:p>
        </w:tc>
        <w:tc>
          <w:tcPr/>
          <w:p>
            <w:pPr>
              <w:spacing w:after="40"/>
            </w:pPr>
            <w:r>
              <w:t xml:space="preserve">3 / 7</w:t>
            </w:r>
          </w:p>
        </w:tc>
      </w:tr>
      <w:tr>
        <w:tc>
          <w:tcPr/>
          <w:p>
            <w:pPr>
              <w:spacing w:after="40"/>
            </w:pPr>
            <w:r>
              <w:t xml:space="preserve">API</w:t>
            </w:r>
          </w:p>
        </w:tc>
        <w:tc>
          <w:tcPr/>
          <w:p>
            <w:pPr>
              <w:spacing w:after="40"/>
            </w:pPr>
            <w:r>
              <w:t xml:space="preserve">OpenAPI/Swagger UI</w:t>
            </w:r>
          </w:p>
        </w:tc>
        <w:tc>
          <w:tcPr/>
          <w:p>
            <w:pPr>
              <w:spacing w:after="40"/>
            </w:pPr>
            <w:r>
              <w:t xml:space="preserve">3.0</w:t>
            </w:r>
          </w:p>
        </w:tc>
      </w:tr>
    </w:tbl>
    <w:p/>
    <w:p/>
    <w:p>
      <w:pPr>
        <w:pStyle w:val="Heading1"/>
      </w:pPr>
      <w:r>
        <w:t xml:space="preserve">6. Estrutura do Repositório</w:t>
      </w:r>
    </w:p>
    <w:p>
      <w:pPr/>
      <w:r>
        <w:t xml:space="preserve">O repositório contém src/ (app, openapi, módulo schedules-assessments com domain/application/infrastructure/schemas/http/tests), packages/ (shared-types, validation, api-client), prisma/ (schema, migrations, seed) e docs/ (artefactos).</w:t>
      </w:r>
    </w:p>
    <w:p>
      <w:pPr/>
      <w:r>
        <w:t xml:space="preserve">Caminhos relevantes: src/modules/schedules-assessments/** , packages/@smartcampus/*, prisma/schema.prisma, docs/openapi.yaml.</w:t>
      </w:r>
    </w:p>
    <w:p/>
    <w:p>
      <w:pPr>
        <w:pStyle w:val="Heading1"/>
      </w:pPr>
      <w:r>
        <w:t xml:space="preserve">7. Modelo de Dados (ER / Prisma)</w:t>
      </w:r>
    </w:p>
    <w:p>
      <w:pPr/>
      <w:r>
        <w:t xml:space="preserve">Entidades do módulo: assessments, grades, schedules e results, ligadas às referências partilhadas Term, Class, Subject, Teacher, Student. A integridade é reforçada com uniques (grade por avaliação+aluno; resultado por aluno+turma+disciplina+período) e CHECKs (peso&gt;0, nota dentro da escala, horário válido).</w:t>
      </w:r>
    </w:p>
    <w:p>
      <w:pPr>
        <w:jc w:val="center"/>
        <w:spacing w:after="80"/>
      </w:pPr>
      <w:r>
        <w:drawing>
          <wp:inline distT="0" distB="0" distL="0" distR="0">
            <wp:extent cx="5760720" cy="3710294"/>
            <wp:effectExtent l="0" t="0" r="0" b="0"/>
            <wp:docPr id="rIdImg100" name="Figura"/>
            <a:graphic>
              <a:graphicData uri="http://schemas.openxmlformats.org/drawingml/2006/picture">
                <pic:pic>
                  <pic:nvPicPr>
                    <pic:cNvPr id="rIdImg100" name="Figura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Style w:val="Caption"/>
      </w:pPr>
      <w:r>
        <w:t xml:space="preserve">Figura 2 — Diagrama entidade-relação do módulo G3.</w:t>
      </w:r>
    </w:p>
    <w:p/>
    <w:p>
      <w:pPr>
        <w:pStyle w:val="Heading1"/>
      </w:pPr>
      <w:r>
        <w:t xml:space="preserve">8. Regras de Negócio — Avaliações</w:t>
      </w:r>
    </w:p>
    <w:p>
      <w:pPr>
        <w:pStyle w:val="ListBullet"/>
      </w:pPr>
      <w:r>
        <w:t xml:space="preserve">Tipos de avaliação (API): TESTE, EXAME_NORMAL, EXAME_RECURRENCIA — mapeados para TEST/EXAM no banco.</w:t>
      </w:r>
    </w:p>
    <w:p>
      <w:pPr>
        <w:pStyle w:val="ListBullet"/>
      </w:pPr>
      <w:r>
        <w:t xml:space="preserve">Não é permitido duplicar avaliação (mesmo termo, turma, disciplina e nome).</w:t>
      </w:r>
    </w:p>
    <w:p>
      <w:pPr>
        <w:pStyle w:val="ListBullet"/>
      </w:pPr>
      <w:r>
        <w:t xml:space="preserve">Peso e nota máxima ficam imutáveis após o lançamento de notas (409).</w:t>
      </w:r>
    </w:p>
    <w:p>
      <w:pPr>
        <w:pStyle w:val="ListBullet"/>
      </w:pPr>
      <w:r>
        <w:t xml:space="preserve">Uma avaliação com notas não pode ser eliminada (409); sem notas pode (200).</w:t>
      </w:r>
    </w:p>
    <w:p/>
    <w:p>
      <w:pPr>
        <w:pStyle w:val="Heading1"/>
      </w:pPr>
      <w:r>
        <w:t xml:space="preserve">9. Regras de Negócio — Notas e Médias</w:t>
      </w:r>
    </w:p>
    <w:p>
      <w:pPr/>
      <w:r>
        <w:t xml:space="preserve">Cada aluno tem no máximo uma nota por avaliação. A nota está limitada a [0, maxScore] e só pode ser lançada em avaliação OPEN. A média ponderada é calculada por aluno, disciplina e período.</w:t>
      </w:r>
    </w:p>
    <w:p>
      <w:pPr>
        <w:jc w:val="center"/>
        <w:spacing w:after="80"/>
      </w:pPr>
      <w:r>
        <w:drawing>
          <wp:inline distT="0" distB="0" distL="0" distR="0">
            <wp:extent cx="5486400" cy="4368800"/>
            <wp:effectExtent l="0" t="0" r="0" b="0"/>
            <wp:docPr id="rIdImg104" name="Figura"/>
            <a:graphic>
              <a:graphicData uri="http://schemas.openxmlformats.org/drawingml/2006/picture">
                <pic:pic>
                  <pic:nvPicPr>
                    <pic:cNvPr id="rIdImg104" name="Figura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Style w:val="Caption"/>
      </w:pPr>
      <w:r>
        <w:t xml:space="preserve">Figura 3 — Fluxo do cálculo da média ponderada e do status.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Passo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Descrição</w:t>
            </w:r>
          </w:p>
        </w:tc>
      </w:tr>
      <w:tr>
        <w:tc>
          <w:tcPr/>
          <w:p>
            <w:pPr>
              <w:spacing w:after="40"/>
            </w:pPr>
            <w:r>
              <w:t xml:space="preserve">1</w:t>
            </w:r>
          </w:p>
        </w:tc>
        <w:tc>
          <w:tcPr/>
          <w:p>
            <w:pPr>
              <w:spacing w:after="40"/>
            </w:pPr>
            <w:r>
              <w:t xml:space="preserve">Reunir notas com score ≥ 0 e peso</w:t>
            </w:r>
          </w:p>
        </w:tc>
      </w:tr>
      <w:tr>
        <w:tc>
          <w:tcPr/>
          <w:p>
            <w:pPr>
              <w:spacing w:after="40"/>
            </w:pPr>
            <w:r>
              <w:t xml:space="preserve">2</w:t>
            </w:r>
          </w:p>
        </w:tc>
        <w:tc>
          <w:tcPr/>
          <w:p>
            <w:pPr>
              <w:spacing w:after="40"/>
            </w:pPr>
            <w:r>
              <w:t xml:space="preserve">Σ(nota×peso) e Σ(peso)</w:t>
            </w:r>
          </w:p>
        </w:tc>
      </w:tr>
      <w:tr>
        <w:tc>
          <w:tcPr/>
          <w:p>
            <w:pPr>
              <w:spacing w:after="40"/>
            </w:pPr>
            <w:r>
              <w:t xml:space="preserve">3</w:t>
            </w:r>
          </w:p>
        </w:tc>
        <w:tc>
          <w:tcPr/>
          <w:p>
            <w:pPr>
              <w:spacing w:after="40"/>
            </w:pPr>
            <w:r>
              <w:t xml:space="preserve">média = Σ(nota×peso) / Σ(peso) (round2)</w:t>
            </w:r>
          </w:p>
        </w:tc>
      </w:tr>
      <w:tr>
        <w:tc>
          <w:tcPr/>
          <w:p>
            <w:pPr>
              <w:spacing w:after="40"/>
            </w:pPr>
            <w:r>
              <w:t xml:space="preserve">4</w:t>
            </w:r>
          </w:p>
        </w:tc>
        <w:tc>
          <w:tcPr/>
          <w:p>
            <w:pPr>
              <w:spacing w:after="40"/>
            </w:pPr>
            <w:r>
              <w:t xml:space="preserve">Status: APPROVED ≥10 · RECOVERY ≥8 · FAILED &lt;8</w:t>
            </w:r>
          </w:p>
        </w:tc>
      </w:tr>
      <w:tr>
        <w:tc>
          <w:tcPr/>
          <w:p>
            <w:pPr>
              <w:spacing w:after="40"/>
            </w:pPr>
            <w:r>
              <w:t xml:space="preserve">5</w:t>
            </w:r>
          </w:p>
        </w:tc>
        <w:tc>
          <w:tcPr/>
          <w:p>
            <w:pPr>
              <w:spacing w:after="40"/>
            </w:pPr>
            <w:r>
              <w:t xml:space="preserve">IN_PROGRESS se faltarem notas; PENDING sem avaliações</w:t>
            </w:r>
          </w:p>
        </w:tc>
      </w:tr>
    </w:tbl>
    <w:p/>
    <w:p/>
    <w:p>
      <w:pPr>
        <w:pStyle w:val="Heading1"/>
      </w:pPr>
      <w:r>
        <w:t xml:space="preserve">10. Regras de Negócio — Horários e Conflitos</w:t>
      </w:r>
    </w:p>
    <w:p>
      <w:pPr>
        <w:pStyle w:val="ListBullet"/>
      </w:pPr>
      <w:r>
        <w:t xml:space="preserve">Dias MONDAY..SATURDAY; horas em HH:mm com início antes do fim (CHECK e Zod).</w:t>
      </w:r>
    </w:p>
    <w:p>
      <w:pPr>
        <w:pStyle w:val="ListBullet"/>
      </w:pPr>
      <w:r>
        <w:t xml:space="preserve">Sobreposição de professor, turma ou sala no mesmo dia/período retorna 409 com detalhes do conflito.</w:t>
      </w:r>
    </w:p>
    <w:p>
      <w:pPr>
        <w:pStyle w:val="ListBullet"/>
      </w:pPr>
      <w:r>
        <w:t xml:space="preserve">Eliminação de horário é permitida.</w:t>
      </w:r>
    </w:p>
    <w:p/>
    <w:p>
      <w:pPr>
        <w:pStyle w:val="Heading1"/>
      </w:pPr>
      <w:r>
        <w:t xml:space="preserve">11. Regras de Negócio — Resultados</w:t>
      </w:r>
    </w:p>
    <w:p>
      <w:pPr>
        <w:pStyle w:val="ListBullet"/>
      </w:pPr>
      <w:r>
        <w:t xml:space="preserve">Resultados são derivados das notas (nunca editados manualmente).</w:t>
      </w:r>
    </w:p>
    <w:p>
      <w:pPr>
        <w:pStyle w:val="ListBullet"/>
      </w:pPr>
      <w:r>
        <w:t xml:space="preserve">POST /api/v1/results recalcula em lote; PATCH /api/v1/results/:id recalcula um resultado.</w:t>
      </w:r>
    </w:p>
    <w:p>
      <w:pPr>
        <w:pStyle w:val="ListBullet"/>
      </w:pPr>
      <w:r>
        <w:t xml:space="preserve">Upsert por studentId+classId+subjectId+termId, dentro da mesma transacção do lançamento da nota.</w:t>
      </w:r>
    </w:p>
    <w:p/>
    <w:p>
      <w:pPr>
        <w:pStyle w:val="Heading1"/>
      </w:pPr>
      <w:r>
        <w:t xml:space="preserve">12. Validação e Schemas (Zod)</w:t>
      </w:r>
    </w:p>
    <w:p>
      <w:pPr/>
      <w:r>
        <w:t xml:space="preserve">Os schemas vivem em src/modules/schedules-assessments/schemas/index.js como fonte única e são re-exportados por @smartcampus/validation. Validam uuids, tipos, pesos positivos, notas na escala e horários HH:mm, com .strict() para rejeitar campos desconhecidos, incluindo agora paginação (page/pageSize).</w:t>
      </w:r>
    </w:p>
    <w:p>
      <w:pPr/>
      <w:r>
        <w:t xml:space="preserve">Erros de Zod resultam em 400 VALIDATION_ERROR com details (campo + mensagem).</w:t>
      </w:r>
    </w:p>
    <w:p/>
    <w:p>
      <w:pPr>
        <w:pStyle w:val="Heading1"/>
      </w:pPr>
      <w:r>
        <w:t xml:space="preserve">13. Camadas (Domain / Application / Infrastructure / HTTP)</w:t>
      </w:r>
    </w:p>
    <w:p>
      <w:pPr/>
      <w:r>
        <w:t xml:space="preserve">Domain: funções puras de avaliação e média. Application: SchedulesAssessmentsService com TYPE_MAP, DomainError e transacções. Infrastructure: singleton Prisma e toHttpError. HTTP: router com correlationId e envelopes.</w:t>
      </w:r>
    </w:p>
    <w:p>
      <w:pPr>
        <w:jc w:val="center"/>
        <w:spacing w:after="80"/>
      </w:pPr>
      <w:r>
        <w:drawing>
          <wp:inline distT="0" distB="0" distL="0" distR="0">
            <wp:extent cx="5669280" cy="3941133"/>
            <wp:effectExtent l="0" t="0" r="0" b="0"/>
            <wp:docPr id="rIdImg103" name="Figura"/>
            <a:graphic>
              <a:graphicData uri="http://schemas.openxmlformats.org/drawingml/2006/picture">
                <pic:pic>
                  <pic:nvPicPr>
                    <pic:cNvPr id="rIdImg103" name="Figura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Style w:val="Caption"/>
      </w:pPr>
      <w:r>
        <w:t xml:space="preserve">Figura 4 — Sequência do lançamento de nota com recálculo atómico.</w:t>
      </w:r>
    </w:p>
    <w:p/>
    <w:p>
      <w:pPr>
        <w:pStyle w:val="Heading1"/>
      </w:pPr>
      <w:r>
        <w:t xml:space="preserve">14. Contrato da API (Envelopes, correlação e erros)</w:t>
      </w:r>
    </w:p>
    <w:p>
      <w:pPr/>
      <w:r>
        <w:t xml:space="preserve">Sucesso: { data, meta: { correlationId, [page, pageSize, total] } }. Erro: { code, message, details, correlationId } com 400/404/409/500. Nunca 401/403. O correlationId é ecoado no cabeçalho x-request-id.</w:t>
      </w:r>
    </w:p>
    <w:p/>
    <w:p>
      <w:pPr>
        <w:pStyle w:val="Heading1"/>
      </w:pPr>
      <w:r>
        <w:t xml:space="preserve">15. Endpoints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Método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Rota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Descrição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GET|POST</w:t>
            </w:r>
          </w:p>
        </w:tc>
        <w:tc>
          <w:tcPr/>
          <w:p>
            <w:pPr>
              <w:spacing w:after="40"/>
            </w:pPr>
            <w:r>
              <w:t xml:space="preserve">/api/v1/assessments</w:t>
            </w:r>
          </w:p>
        </w:tc>
        <w:tc>
          <w:tcPr/>
          <w:p>
            <w:pPr>
              <w:spacing w:after="40"/>
            </w:pPr>
            <w:r>
              <w:t xml:space="preserve">listar (com filtros/paginação) e criar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GET|PATCH|DELETE</w:t>
            </w:r>
          </w:p>
        </w:tc>
        <w:tc>
          <w:tcPr/>
          <w:p>
            <w:pPr>
              <w:spacing w:after="40"/>
            </w:pPr>
            <w:r>
              <w:t xml:space="preserve">/api/v1/assessments/:id</w:t>
            </w:r>
          </w:p>
        </w:tc>
        <w:tc>
          <w:tcPr/>
          <w:p>
            <w:pPr>
              <w:spacing w:after="40"/>
            </w:pPr>
            <w:r>
              <w:t xml:space="preserve">obter, actualizar, eliminar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GET|POST</w:t>
            </w:r>
          </w:p>
        </w:tc>
        <w:tc>
          <w:tcPr/>
          <w:p>
            <w:pPr>
              <w:spacing w:after="40"/>
            </w:pPr>
            <w:r>
              <w:t xml:space="preserve">/api/v1/assessments/:assessmentId/grades</w:t>
            </w:r>
          </w:p>
        </w:tc>
        <w:tc>
          <w:tcPr/>
          <w:p>
            <w:pPr>
              <w:spacing w:after="40"/>
            </w:pPr>
            <w:r>
              <w:t xml:space="preserve">listar e lançar notas</w:t>
            </w:r>
          </w:p>
        </w:tc>
      </w:tr>
      <w:tr>
        <w:tc>
          <w:tcPr/>
          <w:p>
            <w:pPr>
              <w:spacing w:after="40"/>
            </w:pPr>
            <w:r>
              <w:t xml:space="preserve">PATCH</w:t>
            </w:r>
          </w:p>
        </w:tc>
        <w:tc>
          <w:tcPr/>
          <w:p>
            <w:pPr>
              <w:spacing w:after="40"/>
            </w:pPr>
            <w:r>
              <w:t xml:space="preserve">/api/v1/assessments/:assessmentId/grades/:gradeId</w:t>
            </w:r>
          </w:p>
        </w:tc>
        <w:tc>
          <w:tcPr/>
          <w:p>
            <w:pPr>
              <w:spacing w:after="40"/>
            </w:pPr>
            <w:r>
              <w:t xml:space="preserve">actualizar nota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GET|POST</w:t>
            </w:r>
          </w:p>
        </w:tc>
        <w:tc>
          <w:tcPr/>
          <w:p>
            <w:pPr>
              <w:spacing w:after="40"/>
            </w:pPr>
            <w:r>
              <w:t xml:space="preserve">/api/v1/schedules</w:t>
            </w:r>
          </w:p>
        </w:tc>
        <w:tc>
          <w:tcPr/>
          <w:p>
            <w:pPr>
              <w:spacing w:after="40"/>
            </w:pPr>
            <w:r>
              <w:t xml:space="preserve">listar e criar horários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GET|PATCH|DELETE</w:t>
            </w:r>
          </w:p>
        </w:tc>
        <w:tc>
          <w:tcPr/>
          <w:p>
            <w:pPr>
              <w:spacing w:after="40"/>
            </w:pPr>
            <w:r>
              <w:t xml:space="preserve">/api/v1/schedules/:id</w:t>
            </w:r>
          </w:p>
        </w:tc>
        <w:tc>
          <w:tcPr/>
          <w:p>
            <w:pPr>
              <w:spacing w:after="40"/>
            </w:pPr>
            <w:r>
              <w:t xml:space="preserve">obter, actualizar, eliminar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GET|POST</w:t>
            </w:r>
          </w:p>
        </w:tc>
        <w:tc>
          <w:tcPr/>
          <w:p>
            <w:pPr>
              <w:spacing w:after="40"/>
            </w:pPr>
            <w:r>
              <w:t xml:space="preserve">/api/v1/results</w:t>
            </w:r>
          </w:p>
        </w:tc>
        <w:tc>
          <w:tcPr/>
          <w:p>
            <w:pPr>
              <w:spacing w:after="40"/>
            </w:pPr>
            <w:r>
              <w:t xml:space="preserve">listar e recalcular em lote</w:t>
            </w:r>
          </w:p>
        </w:tc>
      </w:tr>
      <w:tr>
        <w:tc>
          <w:tcPr/>
          <w:p>
            <w:pPr>
              <w:spacing w:after="40"/>
            </w:pPr>
            <w:r>
              <w:t xml:space="preserve">GET|PATCH</w:t>
            </w:r>
          </w:p>
        </w:tc>
        <w:tc>
          <w:tcPr/>
          <w:p>
            <w:pPr>
              <w:spacing w:after="40"/>
            </w:pPr>
            <w:r>
              <w:t xml:space="preserve">/api/v1/results/:id</w:t>
            </w:r>
          </w:p>
        </w:tc>
        <w:tc>
          <w:tcPr/>
          <w:p>
            <w:pPr>
              <w:spacing w:after="40"/>
            </w:pPr>
            <w:r>
              <w:t xml:space="preserve">obter e recalcular individual</w:t>
            </w:r>
          </w:p>
        </w:tc>
      </w:tr>
      <w:tr>
        <w:tc>
          <w:tcPr/>
          <w:p>
            <w:pPr>
              <w:spacing w:after="40"/>
            </w:pPr>
            <w:r>
              <w:t xml:space="preserve">GET</w:t>
            </w:r>
          </w:p>
        </w:tc>
        <w:tc>
          <w:tcPr/>
          <w:p>
            <w:pPr>
              <w:spacing w:after="40"/>
            </w:pPr>
            <w:r>
              <w:t xml:space="preserve">/api/v1/print/class/:classId/schedule</w:t>
            </w:r>
          </w:p>
        </w:tc>
        <w:tc>
          <w:tcPr/>
          <w:p>
            <w:pPr>
              <w:spacing w:after="40"/>
            </w:pPr>
            <w:r>
              <w:t xml:space="preserve">impressão do horário</w:t>
            </w:r>
          </w:p>
        </w:tc>
      </w:tr>
      <w:tr>
        <w:tc>
          <w:tcPr/>
          <w:p>
            <w:pPr>
              <w:spacing w:after="40"/>
            </w:pPr>
            <w:r>
              <w:t xml:space="preserve">GET</w:t>
            </w:r>
          </w:p>
        </w:tc>
        <w:tc>
          <w:tcPr/>
          <w:p>
            <w:pPr>
              <w:spacing w:after="40"/>
            </w:pPr>
            <w:r>
              <w:t xml:space="preserve">/api/v1/print/class/:classId/pauta</w:t>
            </w:r>
          </w:p>
        </w:tc>
        <w:tc>
          <w:tcPr/>
          <w:p>
            <w:pPr>
              <w:spacing w:after="40"/>
            </w:pPr>
            <w:r>
              <w:t xml:space="preserve">impressão da pauta</w:t>
            </w:r>
          </w:p>
        </w:tc>
      </w:tr>
      <w:tr>
        <w:tc>
          <w:tcPr/>
          <w:p>
            <w:pPr>
              <w:spacing w:after="40"/>
            </w:pPr>
            <w:r>
              <w:t xml:space="preserve">GET</w:t>
            </w:r>
          </w:p>
        </w:tc>
        <w:tc>
          <w:tcPr/>
          <w:p>
            <w:pPr>
              <w:spacing w:after="40"/>
            </w:pPr>
            <w:r>
              <w:t xml:space="preserve">/api/docs | /api/openapi.json</w:t>
            </w:r>
          </w:p>
        </w:tc>
        <w:tc>
          <w:tcPr/>
          <w:p>
            <w:pPr>
              <w:spacing w:after="40"/>
            </w:pPr>
            <w:r>
              <w:t xml:space="preserve">Swagger UI e especificação</w:t>
            </w:r>
          </w:p>
        </w:tc>
      </w:tr>
    </w:tbl>
    <w:p/>
    <w:p/>
    <w:p>
      <w:pPr>
        <w:pStyle w:val="Heading1"/>
      </w:pPr>
      <w:r>
        <w:t xml:space="preserve">16. OpenAPI / Swagger</w:t>
      </w:r>
    </w:p>
    <w:p>
      <w:pPr/>
      <w:r>
        <w:t xml:space="preserve">A especificação OpenAPI 3.0.0 (src/openapi.js e docs/openapi.yaml) descreve todas as rotas do módulo, sem security schemes, e está disponível em /api/docs e /api/openapi.json.</w:t>
      </w:r>
    </w:p>
    <w:p/>
    <w:p>
      <w:pPr>
        <w:pStyle w:val="Heading1"/>
      </w:pPr>
      <w:r>
        <w:t xml:space="preserve">17. Pacotes Partilhados</w:t>
      </w:r>
    </w:p>
    <w:tbl>
      <w:tblPr>
        <w:tblStyle w:val="TableGrid"/>
        <w:tblW w:w="5000" w:type="pct"/>
      </w:tblPr>
      <w:tblGrid>
        <w:gridCol w:w="4500"/>
        <w:gridCol w:w="4500"/>
      </w:tblGrid>
      <w:tr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Pacote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Responsabilidade</w:t>
            </w:r>
          </w:p>
        </w:tc>
      </w:tr>
      <w:tr>
        <w:tc>
          <w:tcPr/>
          <w:p>
            <w:pPr>
              <w:spacing w:after="40"/>
            </w:pPr>
            <w:r>
              <w:t xml:space="preserve">@smartcampus/shared-types</w:t>
            </w:r>
          </w:p>
        </w:tc>
        <w:tc>
          <w:tcPr/>
          <w:p>
            <w:pPr>
              <w:spacing w:after="40"/>
            </w:pPr>
            <w:r>
              <w:t xml:space="preserve">DTOs, constantes, campusModules.G3_AVALIACOES_HORARIOS</w:t>
            </w:r>
          </w:p>
        </w:tc>
      </w:tr>
      <w:tr>
        <w:tc>
          <w:tcPr/>
          <w:p>
            <w:pPr>
              <w:spacing w:after="40"/>
            </w:pPr>
            <w:r>
              <w:t xml:space="preserve">@smartcampus/validation</w:t>
            </w:r>
          </w:p>
        </w:tc>
        <w:tc>
          <w:tcPr/>
          <w:p>
            <w:pPr>
              <w:spacing w:after="40"/>
            </w:pPr>
            <w:r>
              <w:t xml:space="preserve">re-exporta os schemas Zod do módulo</w:t>
            </w:r>
          </w:p>
        </w:tc>
      </w:tr>
      <w:tr>
        <w:tc>
          <w:tcPr/>
          <w:p>
            <w:pPr>
              <w:spacing w:after="40"/>
            </w:pPr>
            <w:r>
              <w:t xml:space="preserve">@smartcampus/api-client</w:t>
            </w:r>
          </w:p>
        </w:tc>
        <w:tc>
          <w:tcPr/>
          <w:p>
            <w:pPr>
              <w:spacing w:after="40"/>
            </w:pPr>
            <w:r>
              <w:t xml:space="preserve">cliente HTTP (fetch Node 24) com envelope; inclui updateResult (PATCH /results/:id)</w:t>
            </w:r>
          </w:p>
        </w:tc>
      </w:tr>
    </w:tbl>
    <w:p/>
    <w:p/>
    <w:p>
      <w:pPr>
        <w:pStyle w:val="Heading1"/>
      </w:pPr>
      <w:r>
        <w:t xml:space="preserve">18. Transacções e Atomicidade (ACID)</w:t>
      </w:r>
    </w:p>
    <w:p>
      <w:pPr/>
      <w:r>
        <w:t xml:space="preserve">O lançamento e a actualização de notas correm dentro de prisma.$transaction em conjunto com o recálculo do resultado. Uma falha no recálculo reverte a nota criada — provado pelo teste de rollback (g3.transaction.e2e.test.js).</w:t>
      </w:r>
    </w:p>
    <w:p>
      <w:pPr/>
      <w:r>
        <w:t xml:space="preserve">Sem atomicidade, a nota ficaria persistida com média/status desactualizados — um estado corrompido silencioso.</w:t>
      </w:r>
    </w:p>
    <w:p/>
    <w:p>
      <w:pPr>
        <w:pStyle w:val="Heading1"/>
      </w:pPr>
      <w:r>
        <w:t xml:space="preserve">19. Testes</w:t>
      </w:r>
    </w:p>
    <w:tbl>
      <w:tblPr>
        <w:tblStyle w:val="TableGrid"/>
        <w:tblW w:w="5000" w:type="pct"/>
      </w:tblPr>
      <w:tblGrid>
        <w:gridCol w:w="3000"/>
        <w:gridCol w:w="3000"/>
        <w:gridCol w:w="3000"/>
      </w:tblGrid>
      <w:tr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Suíte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Quantidade</w:t>
            </w:r>
          </w:p>
        </w:tc>
        <w:tc>
          <w:tcPr>
            <w:shd w:val="clear" w:fill="D9E2F3"/>
          </w:tcPr>
          <w:p>
            <w:pPr>
              <w:spacing w:after="40"/>
            </w:pPr>
            <w:r>
              <w:rPr>
                <w:b/>
              </w:rPr>
              <w:t xml:space="preserve">Cobrem</w:t>
            </w:r>
          </w:p>
        </w:tc>
      </w:tr>
      <w:tr>
        <w:tc>
          <w:tcPr/>
          <w:p>
            <w:pPr>
              <w:spacing w:after="40"/>
            </w:pPr>
            <w:r>
              <w:t xml:space="preserve">Unitários (vitest)</w:t>
            </w:r>
          </w:p>
        </w:tc>
        <w:tc>
          <w:tcPr/>
          <w:p>
            <w:pPr>
              <w:spacing w:after="40"/>
            </w:pPr>
            <w:r>
              <w:t xml:space="preserve">46</w:t>
            </w:r>
          </w:p>
        </w:tc>
        <w:tc>
          <w:tcPr/>
          <w:p>
            <w:pPr>
              <w:spacing w:after="40"/>
            </w:pPr>
            <w:r>
              <w:t xml:space="preserve">regras puras do domínio, sem banco</w:t>
            </w:r>
          </w:p>
        </w:tc>
      </w:tr>
      <w:tr>
        <w:tc>
          <w:tcPr/>
          <w:p>
            <w:pPr>
              <w:spacing w:after="40"/>
            </w:pPr>
            <w:r>
              <w:t xml:space="preserve">E2E (supertest)</w:t>
            </w:r>
          </w:p>
        </w:tc>
        <w:tc>
          <w:tcPr/>
          <w:p>
            <w:pPr>
              <w:spacing w:after="40"/>
            </w:pPr>
            <w:r>
              <w:t xml:space="preserve">25</w:t>
            </w:r>
          </w:p>
        </w:tc>
        <w:tc>
          <w:tcPr/>
          <w:p>
            <w:pPr>
              <w:spacing w:after="40"/>
            </w:pPr>
            <w:r>
              <w:t xml:space="preserve">CRUD, envelopes, Zod, 400/404/409, impressão, OpenAPI sem security</w:t>
            </w:r>
          </w:p>
        </w:tc>
      </w:tr>
      <w:tr>
        <w:tc>
          <w:tcPr/>
          <w:p>
            <w:pPr>
              <w:spacing w:after="40"/>
            </w:pPr>
            <w:r>
              <w:t xml:space="preserve">ACID (rollback)</w:t>
            </w:r>
          </w:p>
        </w:tc>
        <w:tc>
          <w:tcPr/>
          <w:p>
            <w:pPr>
              <w:spacing w:after="40"/>
            </w:pPr>
            <w:r>
              <w:t xml:space="preserve">2 (incluídos nos 25)</w:t>
            </w:r>
          </w:p>
        </w:tc>
        <w:tc>
          <w:tcPr/>
          <w:p>
            <w:pPr>
              <w:spacing w:after="40"/>
            </w:pPr>
            <w:r>
              <w:t xml:space="preserve">falha forçada no recálculo reverte a nota</w:t>
            </w:r>
          </w:p>
        </w:tc>
      </w:tr>
    </w:tbl>
    <w:p/>
    <w:p/>
    <w:p>
      <w:pPr>
        <w:pStyle w:val="Heading1"/>
      </w:pPr>
      <w:r>
        <w:t xml:space="preserve">20. Impressão de Pautas e Horários</w:t>
      </w:r>
    </w:p>
    <w:p>
      <w:pPr/>
      <w:r>
        <w:t xml:space="preserve">Os endpoints de impressão devolvem horário consolidado por turma (com dia/hora/sala/professor/disciplina) e pauta com notas, média e status por aluno e disciplina, prontos para relatórios.</w:t>
      </w:r>
    </w:p>
    <w:p/>
    <w:p>
      <w:pPr>
        <w:pStyle w:val="Heading1"/>
      </w:pPr>
      <w:r>
        <w:t xml:space="preserve">21. Segurança e Decisões Arquitecturais</w:t>
      </w:r>
    </w:p>
    <w:p>
      <w:pPr/>
      <w:r>
        <w:t xml:space="preserve">O módulo é uma API aberta por exigência do enunciado: sem login, sem tokens, sem RBAC e sem 401/403. A protecção real é responsabilidade do perímetro/gateway da plataforma; o módulo garante que nenhuma resposta expõe segredos e que o modelo partilhado (User/RefreshToken) permanece fora do contrato G3.</w:t>
      </w:r>
    </w:p>
    <w:p>
      <w:pPr>
        <w:jc w:val="center"/>
        <w:spacing w:after="80"/>
      </w:pPr>
      <w:r>
        <w:drawing>
          <wp:inline distT="0" distB="0" distL="0" distR="0">
            <wp:extent cx="5669280" cy="3941133"/>
            <wp:effectExtent l="0" t="0" r="0" b="0"/>
            <wp:docPr id="rIdImg102" name="Figura"/>
            <a:graphic>
              <a:graphicData uri="http://schemas.openxmlformats.org/drawingml/2006/picture">
                <pic:pic>
                  <pic:nvPicPr>
                    <pic:cNvPr id="rIdImg102" name="Figura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pStyle w:val="Caption"/>
      </w:pPr>
      <w:r>
        <w:t xml:space="preserve">Figura 5 — Diagrama de casos de uso (API aberta).</w:t>
      </w:r>
    </w:p>
    <w:p/>
    <w:p>
      <w:pPr>
        <w:pStyle w:val="Heading1"/>
      </w:pPr>
      <w:r>
        <w:t xml:space="preserve">22. Perguntas de Reflexão</w:t>
      </w:r>
    </w:p>
    <w:p>
      <w:pPr>
        <w:pStyle w:val="Heading2"/>
      </w:pPr>
      <w:r>
        <w:t xml:space="preserve">P1 — Atomicidade</w:t>
      </w:r>
    </w:p>
    <w:p>
      <w:pPr/>
      <w:r>
        <w:t xml:space="preserve">A nota só persiste no commit: se o recálculo falhar, todo o $transaction reverte. O teste de rollback prova que a nota nunca sobrevive a um recálculo falhado.</w:t>
      </w:r>
    </w:p>
    <w:p>
      <w:pPr>
        <w:pStyle w:val="Heading2"/>
      </w:pPr>
      <w:r>
        <w:t xml:space="preserve">P2 — Regra mais difícil</w:t>
      </w:r>
    </w:p>
    <w:p>
      <w:pPr/>
      <w:r>
        <w:t xml:space="preserve">A média ponderada com status derivado, pela exigência de concordância entre domínio, Zod e persistência (upsert em results).</w:t>
      </w:r>
    </w:p>
    <w:p>
      <w:pPr>
        <w:pStyle w:val="Heading2"/>
      </w:pPr>
      <w:r>
        <w:t xml:space="preserve">P3 — Schemas fora do controller</w:t>
      </w:r>
    </w:p>
    <w:p>
      <w:pPr/>
      <w:r>
        <w:t xml:space="preserve">Schemas separados dão fonte única de verdade, reutilização via @smartcampus/validation e testabilidade sem depender do transporte HTTP.</w:t>
      </w:r>
    </w:p>
    <w:p>
      <w:pPr>
        <w:pStyle w:val="Heading2"/>
      </w:pPr>
      <w:r>
        <w:t xml:space="preserve">P4 — Prisma + OpenAPI suficientes?</w:t>
      </w:r>
    </w:p>
    <w:p>
      <w:pPr/>
      <w:r>
        <w:t xml:space="preserve">São complementares, mas insuficientes isolados: a correcção nasce da soma Zod + domínio + CHECKs/uniques + transacções, provada por 46+25 testes.</w:t>
      </w:r>
    </w:p>
    <w:p/>
    <w:p>
      <w:pPr>
        <w:pStyle w:val="Heading1"/>
      </w:pPr>
      <w:r>
        <w:t xml:space="preserve">23. Evidências de Implementação</w:t>
      </w:r>
    </w:p>
    <w:p>
      <w:pPr/>
      <w:r>
        <w:t xml:space="preserve">Todas as evidências recolhidas estão em docs/evidence/: estado das migrations (up to date), Prisma Studio em http://localhost:5555, contagens (31/101/15/50), CHECK constraints e uniques via psql, respostas HTTP reais (200/201/400/404/409) e logs das suites de testes (46 unit + 25 e2e).</w:t>
      </w:r>
    </w:p>
    <w:p/>
    <w:p>
      <w:pPr>
        <w:pStyle w:val="Heading1"/>
      </w:pPr>
      <w:r>
        <w:t xml:space="preserve">24. Conclusões e Trabalho Futuro</w:t>
      </w:r>
    </w:p>
    <w:p>
      <w:pPr/>
      <w:r>
        <w:t xml:space="preserve">O módulo está funcional, testado e documentado, respeitando o contrato da ficha. Como evolução: paginação cursor-based, suporte completo a teacherId no recálculo, monitorização e testes de carga.</w:t>
      </w:r>
    </w:p>
    <w:p/>
    <w:sectPr>
      <w:headerReference w:type="default" r:id="rIdHeader"/>
      <w:footerReference w:type="default" r:id="rIdFooter"/>
      <w:pgSz w:w="11906" w:h="16838"/>
      <w:pgMar w:top="1134" w:right="1134" w:bottom="1134" w:left="1134" w:header="709" w:footer="709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t>Página </w:t>
    </w:r>
    <w:r>
      <w:fldChar w:fldCharType="begin"/>
    </w:r>
    <w:r>
      <w:instrText xml:space="preserve"> PAGE </w:instrText>
    </w:r>
    <w:r>
      <w:fldChar w:fldCharType="end"/>
    </w:r>
    <w:r>
      <w:t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t>Smart Campos — Módulo G3 · Avaliações e Horários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evenAndOddHeaders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</w:rPr>
    </w:rPrDefault>
    <w:pPrDefault/>
  </w:docDefaults>
  <w:style w:type="paragraph" w:default="1" w:styleId="Normal">
    <w:name w:val="Normal"/>
    <w:pPr>
      <w:spacing w:after="120" w:line="276" w:lineRule="auto"/>
    </w:pPr>
  </w:style>
  <w:style w:type="character" w:default="1" w:styleId="DefaultParagraphFont">
    <w:name w:val="Default Paragraph Font"/>
  </w:style>
  <w:style w:type="paragraph" w:styleId="Title">
    <w:name w:val="Title"/>
    <w:pPr>
      <w:keepNext/>
      <w:spacing w:before="240" w:after="120"/>
    </w:pPr>
    <w:rPr>
      <w:rFonts w:ascii="Calibri Light" w:hAnsi="Calibri Light"/>
      <w:sz w:val="52"/>
      <w:color w:val="1F4E79"/>
    </w:rPr>
  </w:style>
  <w:style w:type="paragraph" w:styleId="Subtitle">
    <w:name w:val="Subtitle"/>
    <w:pPr>
      <w:spacing w:after="160"/>
    </w:pPr>
    <w:rPr>
      <w:rFonts w:ascii="Calibri Light" w:hAnsi="Calibri Light"/>
      <w:sz w:val="36"/>
      <w:color w:val="2E74B5"/>
    </w:rPr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rFonts w:ascii="Calibri Light" w:hAnsi="Calibri Light"/>
      <w:b/>
      <w:sz w:val="30"/>
      <w:color w:val="1F4E79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rFonts w:ascii="Calibri Light" w:hAnsi="Calibri Light"/>
      <w:b/>
      <w:sz w:val="25"/>
      <w:color w:val="2E74B5"/>
    </w:rPr>
  </w:style>
  <w:style w:type="paragraph" w:styleId="ListBullet">
    <w:name w:val="List Bullet"/>
    <w:basedOn w:val="Normal"/>
    <w:pPr>
      <w:ind w:left="480" w:hanging="240"/>
      <w:numPr>
        <w:numId w:val="1"/>
      </w:numPr>
    </w:pPr>
  </w:style>
  <w:style w:type="paragraph" w:styleId="Caption">
    <w:name w:val="Caption"/>
    <w:pPr>
      <w:spacing w:after="160"/>
    </w:pPr>
    <w:rPr>
      <w:i/>
      <w:sz w:val="20"/>
      <w:color w:val="595959"/>
    </w:rPr>
  </w:style>
  <w:style w:type="table" w:styleId="TableGrid">
    <w:name w:val="Table Grid"/>
    <w:tblPr>
      <w:tblBorders>
        <w:top w:val="single" w:sz="4" w:color="9DB8D2"/>
        <w:left w:val="single" w:sz="4" w:color="9DB8D2"/>
        <w:bottom w:val="single" w:sz="4" w:color="9DB8D2"/>
        <w:right w:val="single" w:sz="4" w:color="9DB8D2"/>
        <w:insideH w:val="single" w:sz="4" w:color="9DB8D2"/>
        <w:insideV w:val="single" w:sz="4" w:color="9DB8D2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00" Type="http://schemas.openxmlformats.org/officeDocument/2006/relationships/image" Target="media/er-diagram.png"/><Relationship Id="rIdImg101" Type="http://schemas.openxmlformats.org/officeDocument/2006/relationships/image" Target="media/class-diagram.png"/><Relationship Id="rIdImg102" Type="http://schemas.openxmlformats.org/officeDocument/2006/relationships/image" Target="media/use-case-diagram.png"/><Relationship Id="rIdImg103" Type="http://schemas.openxmlformats.org/officeDocument/2006/relationships/image" Target="media/sequence-diagram.png"/><Relationship Id="rIdImg104" Type="http://schemas.openxmlformats.org/officeDocument/2006/relationships/image" Target="media/grade-calculation-flow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Smart Campos G3</Application>
  <DocSecurity>0</DocSecurity>
  <ScaleCrop>false</ScaleCrop>
  <Company>UCT-JAC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 Campos — Módulo G3 (Avaliações e Horários)</dc:title>
  <dc:subject>Avaliações e Horários — API aberta</dc:subject>
  <dc:creator>Equipa Smart Campos</dc:creator>
  <cp:lastModifiedBy>opencode</cp:lastModifiedBy>
  <dcterms:created xsi:type="dcterms:W3CDTF">2026-09-09T00:00:00Z</dcterms:created>
  <dcterms:modified xsi:type="dcterms:W3CDTF">2026-09-09T00:00:00Z</dcterms:modified>
</cp:coreProperties>
</file>