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D6613" w14:textId="77777777" w:rsidR="00E74DE6" w:rsidRPr="00E74DE6" w:rsidRDefault="00E74DE6" w:rsidP="00E74DE6">
      <w:pPr>
        <w:rPr>
          <w:b/>
          <w:bCs/>
        </w:rPr>
      </w:pPr>
      <w:r w:rsidRPr="00E74DE6">
        <w:rPr>
          <w:b/>
          <w:bCs/>
        </w:rPr>
        <w:t>Segmentación inteligente de clientes bancarios sin etiquetas históricas</w:t>
      </w:r>
    </w:p>
    <w:p w14:paraId="3A999AA4" w14:textId="77777777" w:rsidR="00E74DE6" w:rsidRDefault="00E74DE6" w:rsidP="00E74DE6"/>
    <w:p w14:paraId="0BA882F0" w14:textId="3FDDC9F5" w:rsidR="00E74DE6" w:rsidRPr="00E74DE6" w:rsidRDefault="00E74DE6" w:rsidP="00E74DE6">
      <w:r w:rsidRPr="00E74DE6">
        <w:t xml:space="preserve">Banco </w:t>
      </w:r>
      <w:proofErr w:type="spellStart"/>
      <w:r w:rsidRPr="00E74DE6">
        <w:t>Equilibria</w:t>
      </w:r>
      <w:proofErr w:type="spellEnd"/>
      <w:r w:rsidRPr="00E74DE6">
        <w:t xml:space="preserve"> ha acumulado una amplia base de clientes digitales en los últimos años. A pesar de tener muchos datos, </w:t>
      </w:r>
      <w:r w:rsidRPr="00E74DE6">
        <w:rPr>
          <w:b/>
          <w:bCs/>
        </w:rPr>
        <w:t>no cuenta con una etiqueta clara de "tipo de cliente", rentabilidad, riesgo o comportamiento declarado</w:t>
      </w:r>
      <w:r w:rsidRPr="00E74DE6">
        <w:t xml:space="preserve">. Esto impide aplicar modelos supervisados tradicionales (como </w:t>
      </w:r>
      <w:proofErr w:type="spellStart"/>
      <w:r w:rsidRPr="00E74DE6">
        <w:t>churn</w:t>
      </w:r>
      <w:proofErr w:type="spellEnd"/>
      <w:r w:rsidRPr="00E74DE6">
        <w:t xml:space="preserve"> o </w:t>
      </w:r>
      <w:proofErr w:type="spellStart"/>
      <w:r w:rsidRPr="00E74DE6">
        <w:t>scoring</w:t>
      </w:r>
      <w:proofErr w:type="spellEnd"/>
      <w:r w:rsidRPr="00E74DE6">
        <w:t>).</w:t>
      </w:r>
    </w:p>
    <w:p w14:paraId="5AB3F97E" w14:textId="77777777" w:rsidR="00E74DE6" w:rsidRPr="00E74DE6" w:rsidRDefault="00E74DE6" w:rsidP="00E74DE6">
      <w:r w:rsidRPr="00E74DE6">
        <w:t xml:space="preserve">El comité comercial y de experiencia quiere </w:t>
      </w:r>
      <w:r w:rsidRPr="00E74DE6">
        <w:rPr>
          <w:b/>
          <w:bCs/>
        </w:rPr>
        <w:t>entender los diferentes tipos de clientes</w:t>
      </w:r>
      <w:r w:rsidRPr="00E74DE6">
        <w:t xml:space="preserve"> con base en su comportamiento, para diseñar campañas personalizadas, productos adecuados y definir estrategias de fidelización o alerta.</w:t>
      </w:r>
    </w:p>
    <w:p w14:paraId="0A3195F5" w14:textId="51CE2478" w:rsidR="00E74DE6" w:rsidRPr="00E74DE6" w:rsidRDefault="00E74DE6" w:rsidP="00E74DE6">
      <w:pPr>
        <w:rPr>
          <w:b/>
          <w:bCs/>
        </w:rPr>
      </w:pPr>
      <w:r w:rsidRPr="00E74DE6">
        <w:rPr>
          <w:b/>
          <w:bCs/>
        </w:rPr>
        <w:t>Objetivo del proyecto</w:t>
      </w:r>
    </w:p>
    <w:p w14:paraId="2B529B4B" w14:textId="77777777" w:rsidR="00E74DE6" w:rsidRPr="00E74DE6" w:rsidRDefault="00E74DE6" w:rsidP="00E74DE6">
      <w:r w:rsidRPr="00E74DE6">
        <w:t xml:space="preserve">Aplicar </w:t>
      </w:r>
      <w:r w:rsidRPr="00E74DE6">
        <w:rPr>
          <w:b/>
          <w:bCs/>
        </w:rPr>
        <w:t xml:space="preserve">modelos de </w:t>
      </w:r>
      <w:proofErr w:type="spellStart"/>
      <w:r w:rsidRPr="00E74DE6">
        <w:rPr>
          <w:b/>
          <w:bCs/>
        </w:rPr>
        <w:t>clustering</w:t>
      </w:r>
      <w:proofErr w:type="spellEnd"/>
      <w:r w:rsidRPr="00E74DE6">
        <w:rPr>
          <w:b/>
          <w:bCs/>
        </w:rPr>
        <w:t xml:space="preserve"> no supervisados (</w:t>
      </w:r>
      <w:proofErr w:type="spellStart"/>
      <w:r w:rsidRPr="00E74DE6">
        <w:rPr>
          <w:b/>
          <w:bCs/>
        </w:rPr>
        <w:t>KMeans</w:t>
      </w:r>
      <w:proofErr w:type="spellEnd"/>
      <w:r w:rsidRPr="00E74DE6">
        <w:rPr>
          <w:b/>
          <w:bCs/>
        </w:rPr>
        <w:t>)</w:t>
      </w:r>
      <w:r w:rsidRPr="00E74DE6">
        <w:t xml:space="preserve"> para:</w:t>
      </w:r>
    </w:p>
    <w:p w14:paraId="1B1C4412" w14:textId="77777777" w:rsidR="00E74DE6" w:rsidRPr="00E74DE6" w:rsidRDefault="00E74DE6" w:rsidP="00E74DE6">
      <w:pPr>
        <w:numPr>
          <w:ilvl w:val="0"/>
          <w:numId w:val="1"/>
        </w:numPr>
      </w:pPr>
      <w:r w:rsidRPr="00E74DE6">
        <w:t xml:space="preserve">Identificar </w:t>
      </w:r>
      <w:r w:rsidRPr="00E74DE6">
        <w:rPr>
          <w:b/>
          <w:bCs/>
        </w:rPr>
        <w:t>segmentos ocultos</w:t>
      </w:r>
      <w:r w:rsidRPr="00E74DE6">
        <w:t xml:space="preserve"> en la base de clientes.</w:t>
      </w:r>
    </w:p>
    <w:p w14:paraId="266C2661" w14:textId="77777777" w:rsidR="00E74DE6" w:rsidRPr="00E74DE6" w:rsidRDefault="00E74DE6" w:rsidP="00E74DE6">
      <w:pPr>
        <w:numPr>
          <w:ilvl w:val="0"/>
          <w:numId w:val="1"/>
        </w:numPr>
      </w:pPr>
      <w:r w:rsidRPr="00E74DE6">
        <w:t>Comprender sus diferencias clave en comportamiento financiero, uso digital, reclamos y más.</w:t>
      </w:r>
    </w:p>
    <w:p w14:paraId="1E0927CA" w14:textId="77777777" w:rsidR="00E74DE6" w:rsidRPr="00E74DE6" w:rsidRDefault="00E74DE6" w:rsidP="00E74DE6">
      <w:pPr>
        <w:numPr>
          <w:ilvl w:val="0"/>
          <w:numId w:val="1"/>
        </w:numPr>
      </w:pPr>
      <w:r w:rsidRPr="00E74DE6">
        <w:t xml:space="preserve">Utilizar el clúster como variable en productos futuros: </w:t>
      </w:r>
      <w:proofErr w:type="spellStart"/>
      <w:r w:rsidRPr="00E74DE6">
        <w:t>churn</w:t>
      </w:r>
      <w:proofErr w:type="spellEnd"/>
      <w:r w:rsidRPr="00E74DE6">
        <w:t xml:space="preserve">, riesgo, marketing, </w:t>
      </w:r>
      <w:proofErr w:type="spellStart"/>
      <w:r w:rsidRPr="00E74DE6">
        <w:t>scoring</w:t>
      </w:r>
      <w:proofErr w:type="spellEnd"/>
      <w:r w:rsidRPr="00E74DE6">
        <w:t>, etc.</w:t>
      </w:r>
    </w:p>
    <w:p w14:paraId="4C188F22" w14:textId="31F70810" w:rsidR="00E74DE6" w:rsidRPr="00E74DE6" w:rsidRDefault="00E74DE6" w:rsidP="00E74DE6">
      <w:pPr>
        <w:rPr>
          <w:b/>
          <w:bCs/>
        </w:rPr>
      </w:pPr>
      <w:r w:rsidRPr="00E74DE6">
        <w:rPr>
          <w:b/>
          <w:bCs/>
        </w:rPr>
        <w:t xml:space="preserve"> Variables disponibles</w:t>
      </w:r>
    </w:p>
    <w:p w14:paraId="6537F7D9" w14:textId="77777777" w:rsidR="00E74DE6" w:rsidRPr="00E74DE6" w:rsidRDefault="00E74DE6" w:rsidP="00E74DE6">
      <w:pPr>
        <w:numPr>
          <w:ilvl w:val="0"/>
          <w:numId w:val="2"/>
        </w:numPr>
      </w:pPr>
      <w:r w:rsidRPr="00E74DE6">
        <w:t>edad</w:t>
      </w:r>
    </w:p>
    <w:p w14:paraId="2F2C1A46" w14:textId="77777777" w:rsidR="00E74DE6" w:rsidRPr="00E74DE6" w:rsidRDefault="00E74DE6" w:rsidP="00E74DE6">
      <w:pPr>
        <w:numPr>
          <w:ilvl w:val="0"/>
          <w:numId w:val="2"/>
        </w:numPr>
      </w:pPr>
      <w:proofErr w:type="spellStart"/>
      <w:r w:rsidRPr="00E74DE6">
        <w:t>ingresos_mensuales</w:t>
      </w:r>
      <w:proofErr w:type="spellEnd"/>
    </w:p>
    <w:p w14:paraId="49F8AC1F" w14:textId="77777777" w:rsidR="00E74DE6" w:rsidRPr="00E74DE6" w:rsidRDefault="00E74DE6" w:rsidP="00E74DE6">
      <w:pPr>
        <w:numPr>
          <w:ilvl w:val="0"/>
          <w:numId w:val="2"/>
        </w:numPr>
      </w:pPr>
      <w:proofErr w:type="spellStart"/>
      <w:r w:rsidRPr="00E74DE6">
        <w:t>gastos_mensuales</w:t>
      </w:r>
      <w:proofErr w:type="spellEnd"/>
    </w:p>
    <w:p w14:paraId="63F0000B" w14:textId="77777777" w:rsidR="00E74DE6" w:rsidRPr="00E74DE6" w:rsidRDefault="00E74DE6" w:rsidP="00E74DE6">
      <w:pPr>
        <w:numPr>
          <w:ilvl w:val="0"/>
          <w:numId w:val="2"/>
        </w:numPr>
      </w:pPr>
      <w:proofErr w:type="spellStart"/>
      <w:r w:rsidRPr="00E74DE6">
        <w:t>visitas_</w:t>
      </w:r>
      <w:proofErr w:type="gramStart"/>
      <w:r w:rsidRPr="00E74DE6">
        <w:t>app</w:t>
      </w:r>
      <w:proofErr w:type="spellEnd"/>
      <w:proofErr w:type="gramEnd"/>
    </w:p>
    <w:p w14:paraId="093E9D96" w14:textId="77777777" w:rsidR="00E74DE6" w:rsidRPr="00E74DE6" w:rsidRDefault="00E74DE6" w:rsidP="00E74DE6">
      <w:pPr>
        <w:numPr>
          <w:ilvl w:val="0"/>
          <w:numId w:val="2"/>
        </w:numPr>
      </w:pPr>
      <w:proofErr w:type="spellStart"/>
      <w:r w:rsidRPr="00E74DE6">
        <w:t>usa_web</w:t>
      </w:r>
      <w:proofErr w:type="spellEnd"/>
    </w:p>
    <w:p w14:paraId="42303312" w14:textId="77777777" w:rsidR="00E74DE6" w:rsidRPr="00E74DE6" w:rsidRDefault="00E74DE6" w:rsidP="00E74DE6">
      <w:pPr>
        <w:numPr>
          <w:ilvl w:val="0"/>
          <w:numId w:val="2"/>
        </w:numPr>
      </w:pPr>
      <w:proofErr w:type="spellStart"/>
      <w:r w:rsidRPr="00E74DE6">
        <w:t>numero_tarjetas</w:t>
      </w:r>
      <w:proofErr w:type="spellEnd"/>
    </w:p>
    <w:p w14:paraId="4E24207D" w14:textId="77777777" w:rsidR="00E74DE6" w:rsidRPr="00E74DE6" w:rsidRDefault="00E74DE6" w:rsidP="00E74DE6">
      <w:pPr>
        <w:numPr>
          <w:ilvl w:val="0"/>
          <w:numId w:val="2"/>
        </w:numPr>
      </w:pPr>
      <w:proofErr w:type="spellStart"/>
      <w:r w:rsidRPr="00E74DE6">
        <w:t>score_crediticio</w:t>
      </w:r>
      <w:proofErr w:type="spellEnd"/>
    </w:p>
    <w:p w14:paraId="5AFF4B47" w14:textId="77777777" w:rsidR="00E74DE6" w:rsidRPr="00E74DE6" w:rsidRDefault="00E74DE6" w:rsidP="00E74DE6">
      <w:pPr>
        <w:numPr>
          <w:ilvl w:val="0"/>
          <w:numId w:val="2"/>
        </w:numPr>
      </w:pPr>
      <w:proofErr w:type="spellStart"/>
      <w:r w:rsidRPr="00E74DE6">
        <w:t>reclamos_anuales</w:t>
      </w:r>
      <w:proofErr w:type="spellEnd"/>
    </w:p>
    <w:p w14:paraId="0EF7C3E7" w14:textId="77777777" w:rsidR="00E74DE6" w:rsidRPr="00E74DE6" w:rsidRDefault="00E74DE6" w:rsidP="00E74DE6">
      <w:pPr>
        <w:numPr>
          <w:ilvl w:val="0"/>
          <w:numId w:val="2"/>
        </w:numPr>
      </w:pPr>
      <w:proofErr w:type="spellStart"/>
      <w:r w:rsidRPr="00E74DE6">
        <w:t>actividad_mixta</w:t>
      </w:r>
      <w:proofErr w:type="spellEnd"/>
    </w:p>
    <w:p w14:paraId="7AA93A76" w14:textId="77777777" w:rsidR="00161BFB" w:rsidRPr="00E74DE6" w:rsidRDefault="00161BFB" w:rsidP="00E74DE6"/>
    <w:sectPr w:rsidR="00161BFB" w:rsidRPr="00E74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C2E4D"/>
    <w:multiLevelType w:val="multilevel"/>
    <w:tmpl w:val="DBC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83186"/>
    <w:multiLevelType w:val="multilevel"/>
    <w:tmpl w:val="50A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098956">
    <w:abstractNumId w:val="0"/>
  </w:num>
  <w:num w:numId="2" w16cid:durableId="59821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E6"/>
    <w:rsid w:val="00161BFB"/>
    <w:rsid w:val="008601F1"/>
    <w:rsid w:val="00911C34"/>
    <w:rsid w:val="00E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3A9C6"/>
  <w15:chartTrackingRefBased/>
  <w15:docId w15:val="{C3658F85-0F43-490A-A803-614FED59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D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D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D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D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D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D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D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D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D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D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8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64a6fc3-496d-44ea-86a8-5b93f17e3566}" enabled="1" method="Standard" siteId="{3b16616d-f174-497a-a1ae-900d8510699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2025-06-03T02:59:00Z</dcterms:created>
  <dcterms:modified xsi:type="dcterms:W3CDTF">2025-06-03T02:59:00Z</dcterms:modified>
</cp:coreProperties>
</file>