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50163" w14:textId="733A6F16" w:rsidR="00382F53" w:rsidRPr="00382F53" w:rsidRDefault="00382F53" w:rsidP="00382F53">
      <w:pPr>
        <w:rPr>
          <w:rFonts w:ascii="Times New Roman" w:hAnsi="Times New Roman" w:cs="Times New Roman"/>
          <w:b/>
          <w:bCs/>
        </w:rPr>
      </w:pPr>
      <w:r w:rsidRPr="00382F53">
        <w:rPr>
          <w:rFonts w:ascii="Times New Roman" w:hAnsi="Times New Roman" w:cs="Times New Roman"/>
          <w:b/>
          <w:bCs/>
        </w:rPr>
        <w:t xml:space="preserve">Reconstructing and predicting population trends of the invasive marine mud snail </w:t>
      </w:r>
      <w:r w:rsidRPr="00382F53">
        <w:rPr>
          <w:rFonts w:ascii="Times New Roman" w:hAnsi="Times New Roman" w:cs="Times New Roman"/>
          <w:b/>
          <w:bCs/>
          <w:i/>
        </w:rPr>
        <w:t>Batillaria attramentaria</w:t>
      </w:r>
    </w:p>
    <w:p w14:paraId="0AC2E22C" w14:textId="78E4E567" w:rsidR="00382F53" w:rsidRPr="00382F53" w:rsidRDefault="00382F53" w:rsidP="00382F53">
      <w:pPr>
        <w:rPr>
          <w:rFonts w:ascii="Times New Roman" w:hAnsi="Times New Roman" w:cs="Times New Roman"/>
        </w:rPr>
      </w:pPr>
      <w:r w:rsidRPr="00382F53">
        <w:rPr>
          <w:rFonts w:ascii="Times New Roman" w:hAnsi="Times New Roman" w:cs="Times New Roman"/>
        </w:rPr>
        <w:t xml:space="preserve">Jocelyn R. Heywood, </w:t>
      </w:r>
      <w:r>
        <w:rPr>
          <w:rFonts w:ascii="Times New Roman" w:hAnsi="Times New Roman" w:cs="Times New Roman"/>
        </w:rPr>
        <w:t xml:space="preserve">Elizabeth M. Oishi, </w:t>
      </w:r>
      <w:r w:rsidRPr="00382F53">
        <w:rPr>
          <w:rFonts w:ascii="Times New Roman" w:hAnsi="Times New Roman" w:cs="Times New Roman"/>
        </w:rPr>
        <w:t xml:space="preserve">Em G. Lim, Kieran D. Cox, Kiara R. Kattler, Owen Kui, Isabelle M. </w:t>
      </w:r>
      <w:r w:rsidRPr="00382F53">
        <w:rPr>
          <w:rFonts w:ascii="Times New Roman" w:hAnsi="Times New Roman" w:cs="Times New Roman"/>
          <w:highlight w:val="white"/>
        </w:rPr>
        <w:t>Côté</w:t>
      </w:r>
      <w:r w:rsidR="006A78CB">
        <w:rPr>
          <w:rFonts w:ascii="Times New Roman" w:hAnsi="Times New Roman" w:cs="Times New Roman"/>
        </w:rPr>
        <w:t xml:space="preserve"> (Em’s other authors on their initial honour paper?)</w:t>
      </w:r>
    </w:p>
    <w:p w14:paraId="716B7617" w14:textId="1B5A534D" w:rsidR="00382F53" w:rsidRPr="00382F53" w:rsidRDefault="00382F53" w:rsidP="00382F53">
      <w:pPr>
        <w:rPr>
          <w:rFonts w:ascii="Times New Roman" w:hAnsi="Times New Roman" w:cs="Times New Roman"/>
          <w:b/>
        </w:rPr>
      </w:pPr>
      <w:r>
        <w:rPr>
          <w:rFonts w:ascii="Times New Roman" w:hAnsi="Times New Roman" w:cs="Times New Roman"/>
          <w:b/>
        </w:rPr>
        <w:t>ABSTRACT:</w:t>
      </w:r>
    </w:p>
    <w:p w14:paraId="429E54D4" w14:textId="77777777" w:rsidR="00382F53" w:rsidRPr="00382F53" w:rsidRDefault="00382F53" w:rsidP="00382F53">
      <w:pPr>
        <w:rPr>
          <w:rFonts w:ascii="Times New Roman" w:hAnsi="Times New Roman" w:cs="Times New Roman"/>
        </w:rPr>
      </w:pPr>
      <w:r w:rsidRPr="00382F53">
        <w:rPr>
          <w:rFonts w:ascii="Times New Roman" w:hAnsi="Times New Roman" w:cs="Times New Roman"/>
        </w:rPr>
        <w:t>Marine invasive species are often characterised by rapid population growth and dispersal ability. Unlike most marine invertebrate species, the Japanese mud snail (</w:t>
      </w:r>
      <w:r w:rsidRPr="00382F53">
        <w:rPr>
          <w:rFonts w:ascii="Times New Roman" w:hAnsi="Times New Roman" w:cs="Times New Roman"/>
          <w:i/>
        </w:rPr>
        <w:t>Batillaria attramentaria</w:t>
      </w:r>
      <w:r w:rsidRPr="00382F53">
        <w:rPr>
          <w:rFonts w:ascii="Times New Roman" w:hAnsi="Times New Roman" w:cs="Times New Roman"/>
        </w:rPr>
        <w:t xml:space="preserve">) </w:t>
      </w:r>
      <w:r w:rsidRPr="00382F53">
        <w:rPr>
          <w:rFonts w:ascii="Times New Roman" w:hAnsi="Times New Roman" w:cs="Times New Roman"/>
          <w:color w:val="5E5E5E"/>
          <w:highlight w:val="white"/>
        </w:rPr>
        <w:t xml:space="preserve">— </w:t>
      </w:r>
      <w:r w:rsidRPr="00382F53">
        <w:rPr>
          <w:rFonts w:ascii="Times New Roman" w:hAnsi="Times New Roman" w:cs="Times New Roman"/>
        </w:rPr>
        <w:t xml:space="preserve">an invasive species first reported in BC beaches in the 1960s </w:t>
      </w:r>
      <w:r w:rsidRPr="00382F53">
        <w:rPr>
          <w:rFonts w:ascii="Times New Roman" w:hAnsi="Times New Roman" w:cs="Times New Roman"/>
          <w:color w:val="5E5E5E"/>
          <w:highlight w:val="white"/>
        </w:rPr>
        <w:t xml:space="preserve">— </w:t>
      </w:r>
      <w:r w:rsidRPr="00382F53">
        <w:rPr>
          <w:rFonts w:ascii="Times New Roman" w:hAnsi="Times New Roman" w:cs="Times New Roman"/>
        </w:rPr>
        <w:t>does not have a larval stage that can facilitate dispersal. Instead, they lay eggs that develop directly into benthic juveniles. Such an unusual reproductive mode should result in rapid increases in local population density, but how quickly populations density and whether beach characteristics mediate density changes remain unclear. We have compiled mud snail density data from multiple researchers across 13 sites, distributed from Quadra Island, BC to Padilla Bay, USA. These sites were each surveyed at least once between 2014 - 2024. We will first compare survey methods used in the original surveys before re-surveying these sites in spring 2025. This will allow us to estimate current Japanese mud snail densities and determine changes in population size over time. In addition, by measuring beach characteristics such as intertidal slope, substrate characteristics, presence of potential competitors and predators, we will be able to identify key correlates of Japanese mud snail population. Studies such as this will help us to predict, from the onset of colonization events, where hotspots of the Japanese mud snail density are likely to occur.</w:t>
      </w:r>
    </w:p>
    <w:p w14:paraId="4F292840" w14:textId="77777777" w:rsidR="00382F53" w:rsidRPr="00382F53" w:rsidRDefault="00382F53" w:rsidP="00382F53">
      <w:pPr>
        <w:rPr>
          <w:rFonts w:ascii="Times New Roman" w:hAnsi="Times New Roman" w:cs="Times New Roman"/>
        </w:rPr>
      </w:pPr>
    </w:p>
    <w:p w14:paraId="78F9F3EA" w14:textId="4BE29707" w:rsidR="00382F53" w:rsidRPr="00382F53" w:rsidRDefault="00382F53" w:rsidP="00382F53">
      <w:pPr>
        <w:rPr>
          <w:rFonts w:ascii="Times New Roman" w:hAnsi="Times New Roman" w:cs="Times New Roman"/>
          <w:b/>
        </w:rPr>
      </w:pPr>
      <w:r>
        <w:rPr>
          <w:rFonts w:ascii="Times New Roman" w:hAnsi="Times New Roman" w:cs="Times New Roman"/>
          <w:b/>
        </w:rPr>
        <w:t>BIOGRAPHICAL SKETCH:</w:t>
      </w:r>
    </w:p>
    <w:p w14:paraId="280F61F4" w14:textId="77777777" w:rsidR="00382F53" w:rsidRDefault="00382F53" w:rsidP="00382F53">
      <w:pPr>
        <w:rPr>
          <w:rFonts w:ascii="Times New Roman" w:hAnsi="Times New Roman" w:cs="Times New Roman"/>
          <w:highlight w:val="white"/>
        </w:rPr>
      </w:pPr>
      <w:r w:rsidRPr="00382F53">
        <w:rPr>
          <w:rFonts w:ascii="Times New Roman" w:hAnsi="Times New Roman" w:cs="Times New Roman"/>
        </w:rPr>
        <w:t>The lead author, Jocelyn R. Heywood, is an undergraduate student in the Department of Biological Sciences at Simon Fraser University, who is studying ecology and conservation. She is currently undertaking her honours research on changes of density and distribution of Japanese mud snails (</w:t>
      </w:r>
      <w:r w:rsidRPr="00382F53">
        <w:rPr>
          <w:rFonts w:ascii="Times New Roman" w:hAnsi="Times New Roman" w:cs="Times New Roman"/>
          <w:i/>
        </w:rPr>
        <w:t xml:space="preserve">Batillaria attramentaria) </w:t>
      </w:r>
      <w:r w:rsidRPr="00382F53">
        <w:rPr>
          <w:rFonts w:ascii="Times New Roman" w:hAnsi="Times New Roman" w:cs="Times New Roman"/>
        </w:rPr>
        <w:t xml:space="preserve">in southwest British Columbia under the supervision of Dr. Isabelle M. </w:t>
      </w:r>
      <w:r w:rsidRPr="00382F53">
        <w:rPr>
          <w:rFonts w:ascii="Times New Roman" w:hAnsi="Times New Roman" w:cs="Times New Roman"/>
          <w:highlight w:val="white"/>
        </w:rPr>
        <w:t>Côté.</w:t>
      </w:r>
    </w:p>
    <w:p w14:paraId="6B2AA7DF" w14:textId="0DBA0601" w:rsidR="00382F53" w:rsidRDefault="00382F53" w:rsidP="00382F53">
      <w:pPr>
        <w:rPr>
          <w:rFonts w:ascii="Times New Roman" w:hAnsi="Times New Roman" w:cs="Times New Roman"/>
          <w:b/>
          <w:bCs/>
          <w:highlight w:val="white"/>
        </w:rPr>
      </w:pPr>
    </w:p>
    <w:p w14:paraId="71EBCDD9" w14:textId="77696273" w:rsidR="00382F53" w:rsidRDefault="00382F53" w:rsidP="00382F53">
      <w:pPr>
        <w:rPr>
          <w:rFonts w:ascii="Times New Roman" w:hAnsi="Times New Roman" w:cs="Times New Roman"/>
          <w:b/>
          <w:bCs/>
          <w:highlight w:val="white"/>
        </w:rPr>
      </w:pPr>
      <w:r>
        <w:rPr>
          <w:rFonts w:ascii="Times New Roman" w:hAnsi="Times New Roman" w:cs="Times New Roman"/>
          <w:b/>
          <w:bCs/>
          <w:highlight w:val="white"/>
        </w:rPr>
        <w:t>INTRODUCTION</w:t>
      </w:r>
    </w:p>
    <w:p w14:paraId="32C36572" w14:textId="77777777" w:rsidR="00760097" w:rsidRPr="00760097" w:rsidRDefault="00760097" w:rsidP="00760097">
      <w:pPr>
        <w:spacing w:line="480" w:lineRule="auto"/>
        <w:rPr>
          <w:rFonts w:ascii="Times New Roman" w:hAnsi="Times New Roman" w:cs="Times New Roman"/>
          <w:highlight w:val="white"/>
        </w:rPr>
      </w:pPr>
      <w:r w:rsidRPr="00760097">
        <w:rPr>
          <w:rFonts w:ascii="Times New Roman" w:hAnsi="Times New Roman" w:cs="Times New Roman"/>
          <w:highlight w:val="white"/>
        </w:rPr>
        <w:t>Increasing global connectivity is increasing the rate at which invasive species are introduced to new areas (</w:t>
      </w:r>
      <w:proofErr w:type="spellStart"/>
      <w:r w:rsidRPr="00760097">
        <w:rPr>
          <w:rFonts w:ascii="Times New Roman" w:hAnsi="Times New Roman" w:cs="Times New Roman"/>
          <w:highlight w:val="white"/>
        </w:rPr>
        <w:t>Colautti</w:t>
      </w:r>
      <w:proofErr w:type="spellEnd"/>
      <w:r w:rsidRPr="00760097">
        <w:rPr>
          <w:rFonts w:ascii="Times New Roman" w:hAnsi="Times New Roman" w:cs="Times New Roman"/>
          <w:highlight w:val="white"/>
        </w:rPr>
        <w:t xml:space="preserve"> et al. 2006). These introductions can have harmful ecological effects and threaten local biodiversity (</w:t>
      </w:r>
      <w:proofErr w:type="spellStart"/>
      <w:r w:rsidRPr="00760097">
        <w:rPr>
          <w:rFonts w:ascii="Times New Roman" w:hAnsi="Times New Roman" w:cs="Times New Roman"/>
          <w:highlight w:val="white"/>
        </w:rPr>
        <w:t>Wonham</w:t>
      </w:r>
      <w:proofErr w:type="spellEnd"/>
      <w:r w:rsidRPr="00760097">
        <w:rPr>
          <w:rFonts w:ascii="Times New Roman" w:hAnsi="Times New Roman" w:cs="Times New Roman"/>
          <w:highlight w:val="white"/>
        </w:rPr>
        <w:t xml:space="preserve"> and </w:t>
      </w:r>
      <w:proofErr w:type="spellStart"/>
      <w:r w:rsidRPr="00760097">
        <w:rPr>
          <w:rFonts w:ascii="Times New Roman" w:hAnsi="Times New Roman" w:cs="Times New Roman"/>
          <w:highlight w:val="white"/>
        </w:rPr>
        <w:t>Pachepsky</w:t>
      </w:r>
      <w:proofErr w:type="spellEnd"/>
      <w:r w:rsidRPr="00760097">
        <w:rPr>
          <w:rFonts w:ascii="Times New Roman" w:hAnsi="Times New Roman" w:cs="Times New Roman"/>
          <w:highlight w:val="white"/>
        </w:rPr>
        <w:t xml:space="preserve"> 2006). Because of this, it is important to understand and </w:t>
      </w:r>
      <w:proofErr w:type="gramStart"/>
      <w:r w:rsidRPr="00760097">
        <w:rPr>
          <w:rFonts w:ascii="Times New Roman" w:hAnsi="Times New Roman" w:cs="Times New Roman"/>
          <w:highlight w:val="white"/>
        </w:rPr>
        <w:t>track  densities</w:t>
      </w:r>
      <w:proofErr w:type="gramEnd"/>
      <w:r w:rsidRPr="00760097">
        <w:rPr>
          <w:rFonts w:ascii="Times New Roman" w:hAnsi="Times New Roman" w:cs="Times New Roman"/>
          <w:highlight w:val="white"/>
        </w:rPr>
        <w:t xml:space="preserve"> and distribution of invasive species. Marine invasive species </w:t>
      </w:r>
      <w:proofErr w:type="gramStart"/>
      <w:r w:rsidRPr="00760097">
        <w:rPr>
          <w:rFonts w:ascii="Times New Roman" w:hAnsi="Times New Roman" w:cs="Times New Roman"/>
          <w:highlight w:val="white"/>
        </w:rPr>
        <w:t>in particular are</w:t>
      </w:r>
      <w:proofErr w:type="gramEnd"/>
      <w:r w:rsidRPr="00760097">
        <w:rPr>
          <w:rFonts w:ascii="Times New Roman" w:hAnsi="Times New Roman" w:cs="Times New Roman"/>
          <w:highlight w:val="white"/>
        </w:rPr>
        <w:t xml:space="preserve"> often characterized by rapid population growth and dispersal ability. </w:t>
      </w:r>
      <w:proofErr w:type="spellStart"/>
      <w:r w:rsidRPr="00760097">
        <w:rPr>
          <w:rFonts w:ascii="Times New Roman" w:hAnsi="Times New Roman" w:cs="Times New Roman"/>
          <w:i/>
          <w:iCs/>
          <w:highlight w:val="white"/>
        </w:rPr>
        <w:t>Batillaria</w:t>
      </w:r>
      <w:proofErr w:type="spellEnd"/>
      <w:r w:rsidRPr="00760097">
        <w:rPr>
          <w:rFonts w:ascii="Times New Roman" w:hAnsi="Times New Roman" w:cs="Times New Roman"/>
          <w:i/>
          <w:iCs/>
          <w:highlight w:val="white"/>
        </w:rPr>
        <w:t xml:space="preserve"> </w:t>
      </w:r>
      <w:proofErr w:type="spellStart"/>
      <w:r w:rsidRPr="00760097">
        <w:rPr>
          <w:rFonts w:ascii="Times New Roman" w:hAnsi="Times New Roman" w:cs="Times New Roman"/>
          <w:i/>
          <w:iCs/>
          <w:highlight w:val="white"/>
        </w:rPr>
        <w:t>attramentaria</w:t>
      </w:r>
      <w:proofErr w:type="spellEnd"/>
      <w:r w:rsidRPr="00760097">
        <w:rPr>
          <w:rFonts w:ascii="Times New Roman" w:hAnsi="Times New Roman" w:cs="Times New Roman"/>
          <w:i/>
          <w:iCs/>
          <w:highlight w:val="white"/>
        </w:rPr>
        <w:t xml:space="preserve"> </w:t>
      </w:r>
      <w:r w:rsidRPr="00760097">
        <w:rPr>
          <w:rFonts w:ascii="Times New Roman" w:hAnsi="Times New Roman" w:cs="Times New Roman"/>
          <w:highlight w:val="white"/>
        </w:rPr>
        <w:t xml:space="preserve">(hereafter referred to as </w:t>
      </w:r>
      <w:proofErr w:type="spellStart"/>
      <w:r w:rsidRPr="00760097">
        <w:rPr>
          <w:rFonts w:ascii="Times New Roman" w:hAnsi="Times New Roman" w:cs="Times New Roman"/>
          <w:i/>
          <w:iCs/>
          <w:highlight w:val="white"/>
        </w:rPr>
        <w:t>Batillaria</w:t>
      </w:r>
      <w:proofErr w:type="spellEnd"/>
      <w:r w:rsidRPr="00760097">
        <w:rPr>
          <w:rFonts w:ascii="Times New Roman" w:hAnsi="Times New Roman" w:cs="Times New Roman"/>
          <w:highlight w:val="white"/>
        </w:rPr>
        <w:t>)</w:t>
      </w:r>
      <w:r w:rsidRPr="00760097">
        <w:rPr>
          <w:rFonts w:ascii="Times New Roman" w:hAnsi="Times New Roman" w:cs="Times New Roman"/>
          <w:i/>
          <w:iCs/>
          <w:highlight w:val="white"/>
        </w:rPr>
        <w:t xml:space="preserve">, </w:t>
      </w:r>
      <w:r w:rsidRPr="00760097">
        <w:rPr>
          <w:rFonts w:ascii="Times New Roman" w:hAnsi="Times New Roman" w:cs="Times New Roman"/>
          <w:highlight w:val="white"/>
        </w:rPr>
        <w:t xml:space="preserve">commonly known as the Japanese mud snail, successfully invaded the West Coast of North America with the Japanese oyster </w:t>
      </w:r>
      <w:r w:rsidRPr="00760097">
        <w:rPr>
          <w:rFonts w:ascii="Times New Roman" w:hAnsi="Times New Roman" w:cs="Times New Roman"/>
          <w:i/>
          <w:iCs/>
          <w:highlight w:val="white"/>
        </w:rPr>
        <w:t>Crassostrea</w:t>
      </w:r>
      <w:r w:rsidRPr="00760097">
        <w:rPr>
          <w:rFonts w:ascii="Times New Roman" w:hAnsi="Times New Roman" w:cs="Times New Roman"/>
          <w:highlight w:val="white"/>
        </w:rPr>
        <w:t xml:space="preserve"> in the early 20th century (Byers 1999, Quayle 1964). Now, </w:t>
      </w:r>
      <w:proofErr w:type="spellStart"/>
      <w:r w:rsidRPr="00760097">
        <w:rPr>
          <w:rFonts w:ascii="Times New Roman" w:hAnsi="Times New Roman" w:cs="Times New Roman"/>
          <w:i/>
          <w:iCs/>
          <w:highlight w:val="white"/>
        </w:rPr>
        <w:t>Batillaria</w:t>
      </w:r>
      <w:proofErr w:type="spellEnd"/>
      <w:r w:rsidRPr="00760097">
        <w:rPr>
          <w:rFonts w:ascii="Times New Roman" w:hAnsi="Times New Roman" w:cs="Times New Roman"/>
          <w:i/>
          <w:iCs/>
          <w:highlight w:val="white"/>
        </w:rPr>
        <w:t xml:space="preserve"> </w:t>
      </w:r>
      <w:r w:rsidRPr="00760097">
        <w:rPr>
          <w:rFonts w:ascii="Times New Roman" w:hAnsi="Times New Roman" w:cs="Times New Roman"/>
          <w:highlight w:val="white"/>
        </w:rPr>
        <w:t xml:space="preserve">ranges from California to British Columbia (Bonnot 1935). </w:t>
      </w:r>
      <w:proofErr w:type="spellStart"/>
      <w:r w:rsidRPr="00760097">
        <w:rPr>
          <w:rFonts w:ascii="Times New Roman" w:hAnsi="Times New Roman" w:cs="Times New Roman"/>
          <w:i/>
          <w:iCs/>
          <w:highlight w:val="white"/>
        </w:rPr>
        <w:t>Batillaria</w:t>
      </w:r>
      <w:proofErr w:type="spellEnd"/>
      <w:r w:rsidRPr="00760097">
        <w:rPr>
          <w:rFonts w:ascii="Times New Roman" w:hAnsi="Times New Roman" w:cs="Times New Roman"/>
          <w:i/>
          <w:iCs/>
          <w:highlight w:val="white"/>
        </w:rPr>
        <w:t xml:space="preserve"> </w:t>
      </w:r>
      <w:r w:rsidRPr="00760097">
        <w:rPr>
          <w:rFonts w:ascii="Times New Roman" w:hAnsi="Times New Roman" w:cs="Times New Roman"/>
          <w:highlight w:val="white"/>
        </w:rPr>
        <w:t xml:space="preserve">has an interesting </w:t>
      </w:r>
      <w:r w:rsidRPr="00760097">
        <w:rPr>
          <w:rFonts w:ascii="Times New Roman" w:hAnsi="Times New Roman" w:cs="Times New Roman"/>
          <w:highlight w:val="white"/>
        </w:rPr>
        <w:lastRenderedPageBreak/>
        <w:t>life cycle as it lacks a planktonic stage (</w:t>
      </w:r>
      <w:proofErr w:type="spellStart"/>
      <w:r w:rsidRPr="00760097">
        <w:rPr>
          <w:rFonts w:ascii="Times New Roman" w:hAnsi="Times New Roman" w:cs="Times New Roman"/>
          <w:highlight w:val="white"/>
        </w:rPr>
        <w:t>Furota</w:t>
      </w:r>
      <w:proofErr w:type="spellEnd"/>
      <w:r w:rsidRPr="00760097">
        <w:rPr>
          <w:rFonts w:ascii="Times New Roman" w:hAnsi="Times New Roman" w:cs="Times New Roman"/>
          <w:highlight w:val="white"/>
        </w:rPr>
        <w:t xml:space="preserve"> et al. 2002). Instead, they lay eggs that develop directly into benthic juveniles (</w:t>
      </w:r>
      <w:proofErr w:type="spellStart"/>
      <w:r w:rsidRPr="00760097">
        <w:rPr>
          <w:rFonts w:ascii="Times New Roman" w:hAnsi="Times New Roman" w:cs="Times New Roman"/>
          <w:highlight w:val="white"/>
        </w:rPr>
        <w:t>Furota</w:t>
      </w:r>
      <w:proofErr w:type="spellEnd"/>
      <w:r w:rsidRPr="00760097">
        <w:rPr>
          <w:rFonts w:ascii="Times New Roman" w:hAnsi="Times New Roman" w:cs="Times New Roman"/>
          <w:highlight w:val="white"/>
        </w:rPr>
        <w:t xml:space="preserve"> et al. 2002). Such an unusual reproductive mode may aid in their ability to maintain and increase populations as they recruit in their parent habitat; especially helpful in fragmented areas (Kanaya et al. 2022). High densities of </w:t>
      </w:r>
      <w:proofErr w:type="spellStart"/>
      <w:r w:rsidRPr="00760097">
        <w:rPr>
          <w:rFonts w:ascii="Times New Roman" w:hAnsi="Times New Roman" w:cs="Times New Roman"/>
          <w:i/>
          <w:iCs/>
          <w:highlight w:val="white"/>
        </w:rPr>
        <w:t>Batillaria</w:t>
      </w:r>
      <w:proofErr w:type="spellEnd"/>
      <w:r w:rsidRPr="00760097">
        <w:rPr>
          <w:rFonts w:ascii="Times New Roman" w:hAnsi="Times New Roman" w:cs="Times New Roman"/>
          <w:highlight w:val="white"/>
        </w:rPr>
        <w:t xml:space="preserve"> are a problem as they can compete for resources with native species potentially displacing them as seen with some native mud snails (Byers 1999). Also, they have the potential to provide aid in the establishment of other invasive species as seen in Washington State, USA (</w:t>
      </w:r>
      <w:proofErr w:type="spellStart"/>
      <w:r w:rsidRPr="00760097">
        <w:rPr>
          <w:rFonts w:ascii="Times New Roman" w:hAnsi="Times New Roman" w:cs="Times New Roman"/>
          <w:highlight w:val="white"/>
        </w:rPr>
        <w:t>Wonham</w:t>
      </w:r>
      <w:proofErr w:type="spellEnd"/>
      <w:r w:rsidRPr="00760097">
        <w:rPr>
          <w:rFonts w:ascii="Times New Roman" w:hAnsi="Times New Roman" w:cs="Times New Roman"/>
          <w:highlight w:val="white"/>
        </w:rPr>
        <w:t xml:space="preserve"> et al. 2005). How quickly population density and whether beach characteristics mediate density changes </w:t>
      </w:r>
      <w:proofErr w:type="gramStart"/>
      <w:r w:rsidRPr="00760097">
        <w:rPr>
          <w:rFonts w:ascii="Times New Roman" w:hAnsi="Times New Roman" w:cs="Times New Roman"/>
          <w:highlight w:val="white"/>
        </w:rPr>
        <w:t>remains</w:t>
      </w:r>
      <w:proofErr w:type="gramEnd"/>
      <w:r w:rsidRPr="00760097">
        <w:rPr>
          <w:rFonts w:ascii="Times New Roman" w:hAnsi="Times New Roman" w:cs="Times New Roman"/>
          <w:highlight w:val="white"/>
        </w:rPr>
        <w:t xml:space="preserve"> unclear. Studies that re-survey sites and calculate rates of density change help us to predict, from the onset of colonization events, where hotspots of </w:t>
      </w:r>
      <w:proofErr w:type="spellStart"/>
      <w:r w:rsidRPr="00760097">
        <w:rPr>
          <w:rFonts w:ascii="Times New Roman" w:hAnsi="Times New Roman" w:cs="Times New Roman"/>
          <w:i/>
          <w:iCs/>
          <w:highlight w:val="white"/>
        </w:rPr>
        <w:t>Batillaria</w:t>
      </w:r>
      <w:proofErr w:type="spellEnd"/>
      <w:r w:rsidRPr="00760097">
        <w:rPr>
          <w:rFonts w:ascii="Times New Roman" w:hAnsi="Times New Roman" w:cs="Times New Roman"/>
          <w:i/>
          <w:iCs/>
          <w:highlight w:val="white"/>
        </w:rPr>
        <w:t xml:space="preserve"> </w:t>
      </w:r>
      <w:r w:rsidRPr="00760097">
        <w:rPr>
          <w:rFonts w:ascii="Times New Roman" w:hAnsi="Times New Roman" w:cs="Times New Roman"/>
          <w:highlight w:val="white"/>
        </w:rPr>
        <w:t>density are likely to occur. </w:t>
      </w:r>
    </w:p>
    <w:p w14:paraId="4B2B5936" w14:textId="77777777" w:rsidR="00382F53" w:rsidRDefault="00382F53" w:rsidP="00382F53">
      <w:pPr>
        <w:rPr>
          <w:rFonts w:ascii="Times New Roman" w:hAnsi="Times New Roman" w:cs="Times New Roman"/>
          <w:b/>
          <w:bCs/>
          <w:highlight w:val="white"/>
        </w:rPr>
      </w:pPr>
    </w:p>
    <w:p w14:paraId="37E886A4" w14:textId="013FD9A9" w:rsidR="00382F53" w:rsidRDefault="00382F53" w:rsidP="00382F53">
      <w:pPr>
        <w:rPr>
          <w:rFonts w:ascii="Times New Roman" w:hAnsi="Times New Roman" w:cs="Times New Roman"/>
          <w:b/>
          <w:bCs/>
          <w:highlight w:val="white"/>
        </w:rPr>
      </w:pPr>
      <w:r>
        <w:rPr>
          <w:rFonts w:ascii="Times New Roman" w:hAnsi="Times New Roman" w:cs="Times New Roman"/>
          <w:b/>
          <w:bCs/>
          <w:highlight w:val="white"/>
        </w:rPr>
        <w:t>METHODS</w:t>
      </w:r>
    </w:p>
    <w:p w14:paraId="26263FE9" w14:textId="246EA5E9" w:rsidR="00382F53" w:rsidRDefault="00382F53" w:rsidP="00382F53">
      <w:pPr>
        <w:rPr>
          <w:rFonts w:ascii="Times New Roman" w:hAnsi="Times New Roman" w:cs="Times New Roman"/>
          <w:b/>
          <w:bCs/>
          <w:highlight w:val="white"/>
        </w:rPr>
      </w:pPr>
      <w:r>
        <w:rPr>
          <w:rFonts w:ascii="Times New Roman" w:hAnsi="Times New Roman" w:cs="Times New Roman"/>
          <w:b/>
          <w:bCs/>
          <w:highlight w:val="white"/>
        </w:rPr>
        <w:t>Study sites</w:t>
      </w:r>
    </w:p>
    <w:p w14:paraId="7819E987" w14:textId="77777777" w:rsidR="00382F53" w:rsidRDefault="00382F53" w:rsidP="00382F53">
      <w:pPr>
        <w:rPr>
          <w:rFonts w:ascii="Times New Roman" w:hAnsi="Times New Roman" w:cs="Times New Roman"/>
          <w:b/>
          <w:bCs/>
          <w:highlight w:val="white"/>
        </w:rPr>
      </w:pPr>
    </w:p>
    <w:p w14:paraId="24B40F1B" w14:textId="26CAA49A" w:rsidR="00382F53" w:rsidRDefault="00382F53" w:rsidP="00382F53">
      <w:pPr>
        <w:rPr>
          <w:rFonts w:ascii="Times New Roman" w:hAnsi="Times New Roman" w:cs="Times New Roman"/>
          <w:b/>
          <w:bCs/>
          <w:highlight w:val="white"/>
        </w:rPr>
      </w:pPr>
      <w:r>
        <w:rPr>
          <w:rFonts w:ascii="Times New Roman" w:hAnsi="Times New Roman" w:cs="Times New Roman"/>
          <w:b/>
          <w:bCs/>
          <w:highlight w:val="white"/>
        </w:rPr>
        <w:t>RESULTS</w:t>
      </w:r>
    </w:p>
    <w:p w14:paraId="33C3A52C" w14:textId="12351838" w:rsidR="00382F53" w:rsidRDefault="00382F53" w:rsidP="00382F53">
      <w:pPr>
        <w:rPr>
          <w:rFonts w:ascii="Times New Roman" w:hAnsi="Times New Roman" w:cs="Times New Roman"/>
          <w:b/>
          <w:bCs/>
          <w:highlight w:val="white"/>
        </w:rPr>
      </w:pPr>
      <w:r>
        <w:rPr>
          <w:rFonts w:ascii="Times New Roman" w:hAnsi="Times New Roman" w:cs="Times New Roman"/>
          <w:b/>
          <w:bCs/>
          <w:highlight w:val="white"/>
        </w:rPr>
        <w:t>DISCUSSION</w:t>
      </w:r>
    </w:p>
    <w:p w14:paraId="7BFD620F" w14:textId="1C9BED1D" w:rsidR="00382F53" w:rsidRDefault="00382F53" w:rsidP="00382F53">
      <w:pPr>
        <w:rPr>
          <w:rFonts w:ascii="Times New Roman" w:hAnsi="Times New Roman" w:cs="Times New Roman"/>
          <w:b/>
          <w:bCs/>
          <w:highlight w:val="white"/>
        </w:rPr>
      </w:pPr>
      <w:r>
        <w:rPr>
          <w:rFonts w:ascii="Times New Roman" w:hAnsi="Times New Roman" w:cs="Times New Roman"/>
          <w:b/>
          <w:bCs/>
          <w:highlight w:val="white"/>
        </w:rPr>
        <w:t>ACKNOWLEDGEMENTS</w:t>
      </w:r>
    </w:p>
    <w:p w14:paraId="3FCA6017" w14:textId="0F923626" w:rsidR="00A26E01" w:rsidRDefault="00A26E01" w:rsidP="00382F53">
      <w:pPr>
        <w:rPr>
          <w:rFonts w:ascii="Times New Roman" w:hAnsi="Times New Roman" w:cs="Times New Roman"/>
          <w:highlight w:val="white"/>
        </w:rPr>
      </w:pPr>
      <w:r>
        <w:rPr>
          <w:rFonts w:ascii="Times New Roman" w:hAnsi="Times New Roman" w:cs="Times New Roman"/>
          <w:highlight w:val="white"/>
        </w:rPr>
        <w:t xml:space="preserve">Field work helpers </w:t>
      </w:r>
    </w:p>
    <w:p w14:paraId="22DEA247" w14:textId="668D6251" w:rsidR="00A26E01" w:rsidRDefault="00A26E01" w:rsidP="00A26E01">
      <w:pPr>
        <w:pStyle w:val="ListParagraph"/>
        <w:numPr>
          <w:ilvl w:val="0"/>
          <w:numId w:val="1"/>
        </w:numPr>
        <w:rPr>
          <w:rFonts w:ascii="Times New Roman" w:hAnsi="Times New Roman" w:cs="Times New Roman"/>
          <w:highlight w:val="white"/>
        </w:rPr>
      </w:pPr>
      <w:r>
        <w:rPr>
          <w:rFonts w:ascii="Times New Roman" w:hAnsi="Times New Roman" w:cs="Times New Roman"/>
          <w:highlight w:val="white"/>
        </w:rPr>
        <w:t xml:space="preserve">Rachel Aitchison </w:t>
      </w:r>
    </w:p>
    <w:p w14:paraId="0233D2EA" w14:textId="7B5A702F" w:rsidR="00A26E01" w:rsidRPr="00A26E01" w:rsidRDefault="00A26E01" w:rsidP="00A26E01">
      <w:pPr>
        <w:pStyle w:val="ListParagraph"/>
        <w:numPr>
          <w:ilvl w:val="0"/>
          <w:numId w:val="1"/>
        </w:numPr>
        <w:rPr>
          <w:rFonts w:ascii="Times New Roman" w:hAnsi="Times New Roman" w:cs="Times New Roman"/>
          <w:highlight w:val="white"/>
        </w:rPr>
      </w:pPr>
      <w:r>
        <w:rPr>
          <w:rFonts w:ascii="Times New Roman" w:hAnsi="Times New Roman" w:cs="Times New Roman"/>
          <w:highlight w:val="white"/>
        </w:rPr>
        <w:t xml:space="preserve">Logan </w:t>
      </w:r>
      <w:proofErr w:type="spellStart"/>
      <w:r>
        <w:rPr>
          <w:rFonts w:ascii="Times New Roman" w:hAnsi="Times New Roman" w:cs="Times New Roman"/>
          <w:highlight w:val="white"/>
        </w:rPr>
        <w:t>Vuorensivu</w:t>
      </w:r>
      <w:proofErr w:type="spellEnd"/>
      <w:r>
        <w:rPr>
          <w:rFonts w:ascii="Times New Roman" w:hAnsi="Times New Roman" w:cs="Times New Roman"/>
          <w:highlight w:val="white"/>
        </w:rPr>
        <w:t xml:space="preserve"> </w:t>
      </w:r>
    </w:p>
    <w:p w14:paraId="639A05A7" w14:textId="2A4B734E" w:rsidR="00382F53" w:rsidRPr="00382F53" w:rsidRDefault="00382F53" w:rsidP="00382F53">
      <w:pPr>
        <w:rPr>
          <w:rFonts w:ascii="Times New Roman" w:hAnsi="Times New Roman" w:cs="Times New Roman"/>
          <w:b/>
          <w:bCs/>
          <w:highlight w:val="white"/>
        </w:rPr>
      </w:pPr>
      <w:r>
        <w:rPr>
          <w:rFonts w:ascii="Times New Roman" w:hAnsi="Times New Roman" w:cs="Times New Roman"/>
          <w:b/>
          <w:bCs/>
          <w:highlight w:val="white"/>
        </w:rPr>
        <w:t>REFERENCES</w:t>
      </w:r>
    </w:p>
    <w:p w14:paraId="712D908D" w14:textId="77777777" w:rsidR="00382F53" w:rsidRDefault="00382F53" w:rsidP="00382F53">
      <w:pPr>
        <w:rPr>
          <w:highlight w:val="white"/>
        </w:rPr>
      </w:pPr>
    </w:p>
    <w:p w14:paraId="5E7C8F69" w14:textId="0C70566D" w:rsidR="00382F53" w:rsidRPr="00382F53" w:rsidRDefault="00382F53"/>
    <w:sectPr w:rsidR="00382F53" w:rsidRPr="00382F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D94929"/>
    <w:multiLevelType w:val="hybridMultilevel"/>
    <w:tmpl w:val="7F508C5E"/>
    <w:lvl w:ilvl="0" w:tplc="512C86A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27155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F53"/>
    <w:rsid w:val="000F2D1B"/>
    <w:rsid w:val="001A6F12"/>
    <w:rsid w:val="002E6730"/>
    <w:rsid w:val="00344C10"/>
    <w:rsid w:val="00382F53"/>
    <w:rsid w:val="00385AAD"/>
    <w:rsid w:val="00394FD5"/>
    <w:rsid w:val="006A78CB"/>
    <w:rsid w:val="006F14F1"/>
    <w:rsid w:val="00734FC1"/>
    <w:rsid w:val="00760097"/>
    <w:rsid w:val="007959D4"/>
    <w:rsid w:val="00916BB6"/>
    <w:rsid w:val="009A5B6C"/>
    <w:rsid w:val="009A6E94"/>
    <w:rsid w:val="00A26E01"/>
    <w:rsid w:val="00BE7A48"/>
    <w:rsid w:val="00C121B3"/>
    <w:rsid w:val="00CE6B46"/>
    <w:rsid w:val="00D10E18"/>
    <w:rsid w:val="00D32675"/>
    <w:rsid w:val="00E46836"/>
    <w:rsid w:val="00E52517"/>
    <w:rsid w:val="00FA0A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D86C2"/>
  <w15:chartTrackingRefBased/>
  <w15:docId w15:val="{A53562DB-3720-4EBF-BC20-FB5001561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F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F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F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F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F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F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F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F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F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F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F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F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F53"/>
    <w:rPr>
      <w:rFonts w:eastAsiaTheme="majorEastAsia" w:cstheme="majorBidi"/>
      <w:color w:val="272727" w:themeColor="text1" w:themeTint="D8"/>
    </w:rPr>
  </w:style>
  <w:style w:type="paragraph" w:styleId="Title">
    <w:name w:val="Title"/>
    <w:basedOn w:val="Normal"/>
    <w:next w:val="Normal"/>
    <w:link w:val="TitleChar"/>
    <w:uiPriority w:val="10"/>
    <w:qFormat/>
    <w:rsid w:val="00382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F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F53"/>
    <w:pPr>
      <w:spacing w:before="160"/>
      <w:jc w:val="center"/>
    </w:pPr>
    <w:rPr>
      <w:i/>
      <w:iCs/>
      <w:color w:val="404040" w:themeColor="text1" w:themeTint="BF"/>
    </w:rPr>
  </w:style>
  <w:style w:type="character" w:customStyle="1" w:styleId="QuoteChar">
    <w:name w:val="Quote Char"/>
    <w:basedOn w:val="DefaultParagraphFont"/>
    <w:link w:val="Quote"/>
    <w:uiPriority w:val="29"/>
    <w:rsid w:val="00382F53"/>
    <w:rPr>
      <w:i/>
      <w:iCs/>
      <w:color w:val="404040" w:themeColor="text1" w:themeTint="BF"/>
    </w:rPr>
  </w:style>
  <w:style w:type="paragraph" w:styleId="ListParagraph">
    <w:name w:val="List Paragraph"/>
    <w:basedOn w:val="Normal"/>
    <w:uiPriority w:val="34"/>
    <w:qFormat/>
    <w:rsid w:val="00382F53"/>
    <w:pPr>
      <w:ind w:left="720"/>
      <w:contextualSpacing/>
    </w:pPr>
  </w:style>
  <w:style w:type="character" w:styleId="IntenseEmphasis">
    <w:name w:val="Intense Emphasis"/>
    <w:basedOn w:val="DefaultParagraphFont"/>
    <w:uiPriority w:val="21"/>
    <w:qFormat/>
    <w:rsid w:val="00382F53"/>
    <w:rPr>
      <w:i/>
      <w:iCs/>
      <w:color w:val="0F4761" w:themeColor="accent1" w:themeShade="BF"/>
    </w:rPr>
  </w:style>
  <w:style w:type="paragraph" w:styleId="IntenseQuote">
    <w:name w:val="Intense Quote"/>
    <w:basedOn w:val="Normal"/>
    <w:next w:val="Normal"/>
    <w:link w:val="IntenseQuoteChar"/>
    <w:uiPriority w:val="30"/>
    <w:qFormat/>
    <w:rsid w:val="00382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F53"/>
    <w:rPr>
      <w:i/>
      <w:iCs/>
      <w:color w:val="0F4761" w:themeColor="accent1" w:themeShade="BF"/>
    </w:rPr>
  </w:style>
  <w:style w:type="character" w:styleId="IntenseReference">
    <w:name w:val="Intense Reference"/>
    <w:basedOn w:val="DefaultParagraphFont"/>
    <w:uiPriority w:val="32"/>
    <w:qFormat/>
    <w:rsid w:val="00382F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183760">
      <w:bodyDiv w:val="1"/>
      <w:marLeft w:val="0"/>
      <w:marRight w:val="0"/>
      <w:marTop w:val="0"/>
      <w:marBottom w:val="0"/>
      <w:divBdr>
        <w:top w:val="none" w:sz="0" w:space="0" w:color="auto"/>
        <w:left w:val="none" w:sz="0" w:space="0" w:color="auto"/>
        <w:bottom w:val="none" w:sz="0" w:space="0" w:color="auto"/>
        <w:right w:val="none" w:sz="0" w:space="0" w:color="auto"/>
      </w:divBdr>
    </w:div>
    <w:div w:id="168709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11022</TotalTime>
  <Pages>1</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jocelyn heywood</dc:creator>
  <cp:keywords/>
  <dc:description/>
  <cp:lastModifiedBy>jocelyn heywood</cp:lastModifiedBy>
  <cp:revision>3</cp:revision>
  <dcterms:created xsi:type="dcterms:W3CDTF">2025-05-16T19:47:00Z</dcterms:created>
  <dcterms:modified xsi:type="dcterms:W3CDTF">2025-07-04T18:08:00Z</dcterms:modified>
</cp:coreProperties>
</file>