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6B52"/>
          <w:spacing w:val="60"/>
          <w:sz w:val="20"/>
          <w:szCs w:val="20"/>
        </w:rPr>
        <w:t xml:space="preserve">EXIT TIMING CALENDAR</w:t>
      </w:r>
    </w:p>
    <w:p>
      <w:pPr>
        <w:spacing w:after="100"/>
      </w:pPr>
      <w:r>
        <w:rPr>
          <w:rFonts w:ascii="Calibri" w:cs="Calibri" w:eastAsia="Calibri" w:hAnsi="Calibri"/>
          <w:b/>
          <w:bCs/>
          <w:color w:val="1F3864"/>
          <w:sz w:val="44"/>
          <w:szCs w:val="44"/>
        </w:rPr>
        <w:t xml:space="preserve">AI System Prompt and Guide</w:t>
      </w:r>
    </w:p>
    <w:p>
      <w:pPr>
        <w:pBdr>
          <w:bottom w:val="single" w:color="C9D3E0" w:sz="6"/>
        </w:pBdr>
        <w:spacing w:after="150" w:before="60"/>
      </w:pPr>
      <w:r>
        <w:rPr>
          <w:sz w:val="2"/>
          <w:szCs w:val="2"/>
        </w:rPr>
        <w:t xml:space="preserve"/>
      </w:r>
    </w:p>
    <w:p>
      <w:pPr>
        <w:spacing w:after="120" w:line="276"/>
      </w:pPr>
      <w:r>
        <w:rPr>
          <w:rFonts w:ascii="Calibri" w:cs="Calibri" w:eastAsia="Calibri" w:hAnsi="Calibri"/>
          <w:color w:val="595959"/>
          <w:sz w:val="22"/>
          <w:szCs w:val="22"/>
        </w:rPr>
        <w:t xml:space="preserve">Works in any AI tool. Nothing in here is specific to one product.</w:t>
      </w:r>
    </w:p>
    <w:p>
      <w:pPr>
        <w:spacing w:after="220" w:line="276"/>
      </w:pPr>
      <w:r>
        <w:rPr>
          <w:rFonts w:ascii="Calibri" w:cs="Calibri" w:eastAsia="Calibri" w:hAnsi="Calibri"/>
          <w:color w:val="595959"/>
          <w:sz w:val="19"/>
          <w:szCs w:val="19"/>
        </w:rPr>
        <w:t xml:space="preserve">22 September 2026</w:t>
      </w:r>
    </w:p>
    <w:p>
      <w:pPr>
        <w:pStyle w:val="Heading2"/>
        <w:spacing w:after="110" w:before="250"/>
      </w:pPr>
      <w:r>
        <w:rPr>
          <w:rFonts w:ascii="Calibri" w:cs="Calibri" w:eastAsia="Calibri" w:hAnsi="Calibri"/>
          <w:b/>
          <w:bCs/>
          <w:color w:val="1F3864"/>
          <w:sz w:val="24"/>
          <w:szCs w:val="24"/>
        </w:rPr>
        <w:t xml:space="preserve">What this does</w:t>
      </w:r>
    </w:p>
    <w:p>
      <w:pPr>
        <w:spacing w:after="120" w:line="276"/>
      </w:pPr>
      <w:r>
        <w:rPr>
          <w:rFonts w:ascii="Calibri" w:cs="Calibri" w:eastAsia="Calibri" w:hAnsi="Calibri"/>
          <w:color w:val="222222"/>
          <w:sz w:val="21"/>
          <w:szCs w:val="21"/>
        </w:rPr>
        <w:t xml:space="preserve">It turns a private-markets portfolio into a year-by-year liquidity calendar without asking you to guess when anything exits. Each speculative position gets two probability distributions instead of two guesses: one over the multiple, one over the timing. The tool then reports what each year looks like across the whole distribution rather than picking a number and presenting it as a forecast.</w:t>
      </w:r>
    </w:p>
    <w:p>
      <w:pPr>
        <w:spacing w:after="120" w:line="276"/>
      </w:pPr>
      <w:r>
        <w:rPr>
          <w:rFonts w:ascii="Calibri" w:cs="Calibri" w:eastAsia="Calibri" w:hAnsi="Calibri"/>
          <w:color w:val="222222"/>
          <w:sz w:val="21"/>
          <w:szCs w:val="21"/>
        </w:rPr>
        <w:t xml:space="preserve">It also keeps three things apart that usually get mixed together, which is where most of the value is: preferred returns you can plan on, speculative cash you cannot, and markups, which are not cash at all.</w:t>
      </w:r>
    </w:p>
    <w:p>
      <w:pPr>
        <w:spacing w:after="120" w:line="276"/>
      </w:pPr>
      <w:r>
        <w:rPr>
          <w:rFonts w:ascii="Calibri" w:cs="Calibri" w:eastAsia="Calibri" w:hAnsi="Calibri"/>
          <w:color w:val="222222"/>
          <w:sz w:val="21"/>
          <w:szCs w:val="21"/>
        </w:rPr>
        <w:t xml:space="preserve">The output is four panels. A year-by-year table showing what happens IN each year, which deliberately cannot be added down. A cumulative panel showing how much has arrived BY the end of each year, which is the planning view and CAN be read down. Lifetime totals with profit and a multiple. Then a glossary, because the two kinds of percentile in here confuse almost everyone the first time.</w:t>
      </w:r>
    </w:p>
    <w:p>
      <w:pPr>
        <w:pStyle w:val="Heading2"/>
        <w:spacing w:after="110" w:before="250"/>
      </w:pPr>
      <w:r>
        <w:rPr>
          <w:rFonts w:ascii="Calibri" w:cs="Calibri" w:eastAsia="Calibri" w:hAnsi="Calibri"/>
          <w:b/>
          <w:bCs/>
          <w:color w:val="1F3864"/>
          <w:sz w:val="24"/>
          <w:szCs w:val="24"/>
        </w:rPr>
        <w:t xml:space="preserve">What you need before you start</w:t>
      </w:r>
    </w:p>
    <w:p>
      <w:pPr>
        <w:spacing w:after="120" w:line="276"/>
      </w:pPr>
      <w:r>
        <w:rPr>
          <w:rFonts w:ascii="Calibri" w:cs="Calibri" w:eastAsia="Calibri" w:hAnsi="Calibri"/>
          <w:color w:val="222222"/>
          <w:sz w:val="21"/>
          <w:szCs w:val="21"/>
        </w:rPr>
        <w:t xml:space="preserve">Per position, five things. All five come off the deal documents or your original notes. If you are missing one, the prompt will ask rather than fill it in.</w:t>
      </w:r>
    </w:p>
    <w:tbl>
      <w:tblPr>
        <w:tblW w:type="dxa" w:w="10080"/>
        <w:tblBorders>
          <w:top w:val="single" w:color="C9D3E0" w:sz="4"/>
          <w:left w:val="single" w:color="C9D3E0" w:sz="4"/>
          <w:bottom w:val="single" w:color="C9D3E0" w:sz="4"/>
          <w:right w:val="single" w:color="C9D3E0" w:sz="4"/>
          <w:insideH w:val="single" w:color="DCE3EC" w:sz="2"/>
          <w:insideV w:val="single" w:color="DCE3EC" w:sz="2"/>
        </w:tblBorders>
      </w:tblPr>
      <w:tblGrid>
        <w:gridCol w:w="2000"/>
        <w:gridCol w:w="5200"/>
        <w:gridCol w:w="2880"/>
      </w:tblGrid>
      <w:tr>
        <w:trPr>
          <w:tblHeader/>
        </w:trPr>
        <w:tc>
          <w:tcPr>
            <w:tcW w:type="dxa" w:w="200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Field</w:t>
            </w:r>
          </w:p>
        </w:tc>
        <w:tc>
          <w:tcPr>
            <w:tcW w:type="dxa" w:w="520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What it is</w:t>
            </w:r>
          </w:p>
        </w:tc>
        <w:tc>
          <w:tcPr>
            <w:tcW w:type="dxa" w:w="288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Where to find it</w:t>
            </w:r>
          </w:p>
        </w:tc>
      </w:tr>
      <w:tr>
        <w:tc>
          <w:tcPr>
            <w:tcW w:type="dxa" w:w="2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Commitment</w:t>
            </w:r>
          </w:p>
        </w:tc>
        <w:tc>
          <w:tcPr>
            <w:tcW w:type="dxa" w:w="52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The full commitment. This is the basis for the exit, since it will all be called before then</w:t>
            </w:r>
          </w:p>
        </w:tc>
        <w:tc>
          <w:tcPr>
            <w:tcW w:type="dxa" w:w="28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Subscription docs</w:t>
            </w:r>
          </w:p>
        </w:tc>
      </w:tr>
      <w:tr>
        <w:tc>
          <w:tcPr>
            <w:tcW w:type="dxa" w:w="2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Stage at entry</w:t>
            </w:r>
          </w:p>
        </w:tc>
        <w:tc>
          <w:tcPr>
            <w:tcW w:type="dxa" w:w="52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Pre-seed, seed, Series A, Series B+. Or the stated hold for non-venture</w:t>
            </w:r>
          </w:p>
        </w:tc>
        <w:tc>
          <w:tcPr>
            <w:tcW w:type="dxa" w:w="28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Deal memo or PPM</w:t>
            </w:r>
          </w:p>
        </w:tc>
      </w:tr>
      <w:tr>
        <w:tc>
          <w:tcPr>
            <w:tcW w:type="dxa" w:w="2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Exit window</w:t>
            </w:r>
          </w:p>
        </w:tc>
        <w:tc>
          <w:tcPr>
            <w:tcW w:type="dxa" w:w="52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Earliest, likely, latest year. A range around whatever date you hold, not a point</w:t>
            </w:r>
          </w:p>
        </w:tc>
        <w:tc>
          <w:tcPr>
            <w:tcW w:type="dxa" w:w="28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Your tracker, widened a year or two either side</w:t>
            </w:r>
          </w:p>
        </w:tc>
      </w:tr>
      <w:tr>
        <w:tc>
          <w:tcPr>
            <w:tcW w:type="dxa" w:w="2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Conviction</w:t>
            </w:r>
          </w:p>
        </w:tc>
        <w:tc>
          <w:tcPr>
            <w:tcW w:type="dxa" w:w="52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Low, medium, high. Shifts the probabilities, not the multiple</w:t>
            </w:r>
          </w:p>
        </w:tc>
        <w:tc>
          <w:tcPr>
            <w:tcW w:type="dxa" w:w="28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You</w:t>
            </w:r>
          </w:p>
        </w:tc>
      </w:tr>
      <w:tr>
        <w:tc>
          <w:tcPr>
            <w:tcW w:type="dxa" w:w="2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Uncalled balance</w:t>
            </w:r>
          </w:p>
        </w:tc>
        <w:tc>
          <w:tcPr>
            <w:tcW w:type="dxa" w:w="52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Commitment less what is funded, and over what period. Drives the outflow side</w:t>
            </w:r>
          </w:p>
        </w:tc>
        <w:tc>
          <w:tcPr>
            <w:tcW w:type="dxa" w:w="28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Capital account statement</w:t>
            </w:r>
          </w:p>
        </w:tc>
      </w:tr>
    </w:tbl>
    <w:p>
      <w:pPr>
        <w:spacing w:after="160"/>
      </w:pPr>
      <w:r>
        <w:rPr>
          <w:sz w:val="8"/>
          <w:szCs w:val="8"/>
        </w:rPr>
        <w:t xml:space="preserve"/>
      </w:r>
    </w:p>
    <w:tbl>
      <w:tblPr>
        <w:tblW w:type="dxa" w:w="10080"/>
        <w:tblBorders>
          <w:top w:val="none" w:color="FFFFFF" w:sz="0"/>
          <w:left w:val="single" w:color="2E6B52" w:sz="18"/>
          <w:bottom w:val="none" w:color="FFFFFF" w:sz="0"/>
          <w:right w:val="none" w:color="FFFFFF" w:sz="0"/>
          <w:insideH w:val="none" w:color="FFFFFF" w:sz="0"/>
          <w:insideV w:val="none" w:color="FFFFFF" w:sz="0"/>
        </w:tblBorders>
      </w:tblPr>
      <w:tblGrid>
        <w:gridCol w:w="10080"/>
      </w:tblGrid>
      <w:tr>
        <w:tc>
          <w:tcPr>
            <w:tcW w:type="dxa" w:w="10080"/>
            <w:shd w:fill="F1F5F9" w:color="auto" w:val="clear"/>
            <w:tcMar>
              <w:top w:type="dxa" w:w="140"/>
              <w:left w:type="dxa" w:w="180"/>
              <w:bottom w:type="dxa" w:w="140"/>
              <w:right w:type="dxa" w:w="160"/>
            </w:tcMar>
          </w:tcPr>
          <w:p>
            <w:pPr>
              <w:spacing w:after="70"/>
            </w:pPr>
            <w:r>
              <w:rPr>
                <w:rFonts w:ascii="Calibri" w:cs="Calibri" w:eastAsia="Calibri" w:hAnsi="Calibri"/>
                <w:b/>
                <w:bCs/>
                <w:color w:val="2E6B52"/>
                <w:sz w:val="20"/>
                <w:szCs w:val="20"/>
              </w:rPr>
              <w:t xml:space="preserve">One habit worth adopting</w:t>
            </w:r>
          </w:p>
          <w:p>
            <w:pPr>
              <w:spacing w:after="70" w:line="270"/>
            </w:pPr>
            <w:r>
              <w:rPr>
                <w:rFonts w:ascii="Calibri" w:cs="Calibri" w:eastAsia="Calibri" w:hAnsi="Calibri"/>
                <w:color w:val="222222"/>
                <w:sz w:val="20"/>
                <w:szCs w:val="20"/>
              </w:rPr>
              <w:t xml:space="preserve">Mark every number with where it came from: sponsor, document, or your own estimate. The prompt asks for this and it is not bureaucracy. A balance off a capital account statement and a multiple you estimated are different kinds of fact, and once they are in the same table they stop looking different.</w:t>
            </w:r>
          </w:p>
        </w:tc>
      </w:tr>
    </w:tbl>
    <w:p>
      <w:r>
        <w:br w:type="page"/>
      </w:r>
    </w:p>
    <w:p>
      <w:pPr>
        <w:pStyle w:val="Heading1"/>
        <w:spacing w:after="150" w:before="320"/>
      </w:pPr>
      <w:r>
        <w:rPr>
          <w:rFonts w:ascii="Calibri" w:cs="Calibri" w:eastAsia="Calibri" w:hAnsi="Calibri"/>
          <w:b/>
          <w:bCs/>
          <w:color w:val="1F3864"/>
          <w:sz w:val="30"/>
          <w:szCs w:val="30"/>
        </w:rPr>
        <w:t xml:space="preserve">How to use it</w:t>
      </w:r>
    </w:p>
    <w:p>
      <w:pPr>
        <w:spacing w:after="120" w:line="276"/>
      </w:pPr>
      <w:r>
        <w:rPr>
          <w:rFonts w:ascii="Calibri" w:cs="Calibri" w:eastAsia="Calibri" w:hAnsi="Calibri"/>
          <w:color w:val="222222"/>
          <w:sz w:val="21"/>
          <w:szCs w:val="21"/>
        </w:rPr>
        <w:t xml:space="preserve">The prompt on page 4 is the whole thing. How you load it depends on your tool, but every mainstream tool supports at least one of the three methods below. They are listed best first.</w:t>
      </w:r>
    </w:p>
    <w:p>
      <w:pPr>
        <w:pStyle w:val="Heading3"/>
        <w:spacing w:after="90" w:before="190"/>
      </w:pPr>
      <w:r>
        <w:rPr>
          <w:rFonts w:ascii="Calibri" w:cs="Calibri" w:eastAsia="Calibri" w:hAnsi="Calibri"/>
          <w:b/>
          <w:bCs/>
          <w:color w:val="2E6B52"/>
          <w:sz w:val="21"/>
          <w:szCs w:val="21"/>
        </w:rPr>
        <w:t xml:space="preserve">Method 1. As a persistent instruction (best)</w:t>
      </w:r>
    </w:p>
    <w:p>
      <w:pPr>
        <w:spacing w:after="120" w:line="276"/>
      </w:pPr>
      <w:r>
        <w:rPr>
          <w:rFonts w:ascii="Calibri" w:cs="Calibri" w:eastAsia="Calibri" w:hAnsi="Calibri"/>
          <w:color w:val="222222"/>
          <w:sz w:val="21"/>
          <w:szCs w:val="21"/>
        </w:rPr>
        <w:t xml:space="preserve">The prompt stays loaded across the whole conversation and you never re-paste it. Look for whichever of these your tool calls it:</w:t>
      </w:r>
    </w:p>
    <w:tbl>
      <w:tblPr>
        <w:tblW w:type="dxa" w:w="10080"/>
        <w:tblBorders>
          <w:top w:val="single" w:color="C9D3E0" w:sz="4"/>
          <w:left w:val="single" w:color="C9D3E0" w:sz="4"/>
          <w:bottom w:val="single" w:color="C9D3E0" w:sz="4"/>
          <w:right w:val="single" w:color="C9D3E0" w:sz="4"/>
          <w:insideH w:val="single" w:color="DCE3EC" w:sz="2"/>
          <w:insideV w:val="single" w:color="DCE3EC" w:sz="2"/>
        </w:tblBorders>
      </w:tblPr>
      <w:tblGrid>
        <w:gridCol w:w="3000"/>
        <w:gridCol w:w="7080"/>
      </w:tblGrid>
      <w:tr>
        <w:trPr>
          <w:tblHeader/>
        </w:trPr>
        <w:tc>
          <w:tcPr>
            <w:tcW w:type="dxa" w:w="300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If your tool has</w:t>
            </w:r>
          </w:p>
        </w:tc>
        <w:tc>
          <w:tcPr>
            <w:tcW w:type="dxa" w:w="708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Do this</w:t>
            </w:r>
          </w:p>
        </w:tc>
      </w:tr>
      <w:tr>
        <w:tc>
          <w:tcPr>
            <w:tcW w:type="dxa" w:w="3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Custom instructions, system prompt, or a persona field</w:t>
            </w:r>
          </w:p>
        </w:tc>
        <w:tc>
          <w:tcPr>
            <w:tcW w:type="dxa" w:w="70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Paste the prompt in, save, then start a new chat</w:t>
            </w:r>
          </w:p>
        </w:tc>
      </w:tr>
      <w:tr>
        <w:tc>
          <w:tcPr>
            <w:tcW w:type="dxa" w:w="3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Projects, Spaces, Gems, or Agents</w:t>
            </w:r>
          </w:p>
        </w:tc>
        <w:tc>
          <w:tcPr>
            <w:tcW w:type="dxa" w:w="70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Create one, paste the prompt into its instructions, and work inside it</w:t>
            </w:r>
          </w:p>
        </w:tc>
      </w:tr>
      <w:tr>
        <w:tc>
          <w:tcPr>
            <w:tcW w:type="dxa" w:w="3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A settings field labelled "How should the assistant behave"</w:t>
            </w:r>
          </w:p>
        </w:tc>
        <w:tc>
          <w:tcPr>
            <w:tcW w:type="dxa" w:w="70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Paste it there</w:t>
            </w:r>
          </w:p>
        </w:tc>
      </w:tr>
      <w:tr>
        <w:tc>
          <w:tcPr>
            <w:tcW w:type="dxa" w:w="30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An API or developer playground</w:t>
            </w:r>
          </w:p>
        </w:tc>
        <w:tc>
          <w:tcPr>
            <w:tcW w:type="dxa" w:w="70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Use it as the system message</w:t>
            </w:r>
          </w:p>
        </w:tc>
      </w:tr>
    </w:tbl>
    <w:p>
      <w:pPr>
        <w:spacing w:after="160"/>
      </w:pPr>
      <w:r>
        <w:rPr>
          <w:sz w:val="8"/>
          <w:szCs w:val="8"/>
        </w:rPr>
        <w:t xml:space="preserve"/>
      </w:r>
    </w:p>
    <w:p>
      <w:pPr>
        <w:spacing w:after="120" w:line="276"/>
      </w:pPr>
      <w:r>
        <w:rPr>
          <w:rFonts w:ascii="Calibri" w:cs="Calibri" w:eastAsia="Calibri" w:hAnsi="Calibri"/>
          <w:color w:val="222222"/>
          <w:sz w:val="21"/>
          <w:szCs w:val="21"/>
        </w:rPr>
        <w:t xml:space="preserve">This is the best option because the rules stay in force as you go back and forth. The rules that matter most, the ones about not inventing percentiles and not mixing markups into cash, are the first to slip once the conversation gets long.</w:t>
      </w:r>
    </w:p>
    <w:p>
      <w:pPr>
        <w:pStyle w:val="Heading3"/>
        <w:spacing w:after="90" w:before="190"/>
      </w:pPr>
      <w:r>
        <w:rPr>
          <w:rFonts w:ascii="Calibri" w:cs="Calibri" w:eastAsia="Calibri" w:hAnsi="Calibri"/>
          <w:b/>
          <w:bCs/>
          <w:color w:val="2E6B52"/>
          <w:sz w:val="21"/>
          <w:szCs w:val="21"/>
        </w:rPr>
        <w:t xml:space="preserve">Method 2. Paste at the top of a chat</w:t>
      </w:r>
    </w:p>
    <w:p>
      <w:pPr>
        <w:spacing w:after="120" w:line="276"/>
      </w:pPr>
      <w:r>
        <w:rPr>
          <w:rFonts w:ascii="Calibri" w:cs="Calibri" w:eastAsia="Calibri" w:hAnsi="Calibri"/>
          <w:color w:val="222222"/>
          <w:sz w:val="21"/>
          <w:szCs w:val="21"/>
        </w:rPr>
        <w:t xml:space="preserve">If your tool has no settings field, paste the prompt as your first message, press enter, wait for it to acknowledge, then paste your position list as the second message. Works everywhere. The only drawback is that in a long session the model drifts from the rules, so re-paste the hard rules section if answers start looking sloppy.</w:t>
      </w:r>
    </w:p>
    <w:p>
      <w:pPr>
        <w:pStyle w:val="Heading3"/>
        <w:spacing w:after="90" w:before="190"/>
      </w:pPr>
      <w:r>
        <w:rPr>
          <w:rFonts w:ascii="Calibri" w:cs="Calibri" w:eastAsia="Calibri" w:hAnsi="Calibri"/>
          <w:b/>
          <w:bCs/>
          <w:color w:val="2E6B52"/>
          <w:sz w:val="21"/>
          <w:szCs w:val="21"/>
        </w:rPr>
        <w:t xml:space="preserve">Method 3. One-shot</w:t>
      </w:r>
    </w:p>
    <w:p>
      <w:pPr>
        <w:spacing w:after="120" w:line="276"/>
      </w:pPr>
      <w:r>
        <w:rPr>
          <w:rFonts w:ascii="Calibri" w:cs="Calibri" w:eastAsia="Calibri" w:hAnsi="Calibri"/>
          <w:color w:val="222222"/>
          <w:sz w:val="21"/>
          <w:szCs w:val="21"/>
        </w:rPr>
        <w:t xml:space="preserve">Paste the prompt and your positions together in a single message. Fine for a quick look, worse for iteration, because you will re-paste everything each time you change an input.</w:t>
      </w:r>
    </w:p>
    <w:p>
      <w:pPr>
        <w:pStyle w:val="Heading2"/>
        <w:spacing w:after="110" w:before="250"/>
      </w:pPr>
      <w:r>
        <w:rPr>
          <w:rFonts w:ascii="Calibri" w:cs="Calibri" w:eastAsia="Calibri" w:hAnsi="Calibri"/>
          <w:b/>
          <w:bCs/>
          <w:color w:val="1F3864"/>
          <w:sz w:val="24"/>
          <w:szCs w:val="24"/>
        </w:rPr>
        <w:t xml:space="preserve">Formatting your positions</w:t>
      </w:r>
    </w:p>
    <w:p>
      <w:pPr>
        <w:spacing w:after="120" w:line="276"/>
      </w:pPr>
      <w:r>
        <w:rPr>
          <w:rFonts w:ascii="Calibri" w:cs="Calibri" w:eastAsia="Calibri" w:hAnsi="Calibri"/>
          <w:color w:val="222222"/>
          <w:sz w:val="21"/>
          <w:szCs w:val="21"/>
        </w:rPr>
        <w:t xml:space="preserve">No particular format is required. Plain text works, so does a pasted spreadsheet. One line per position with labels is enough:</w:t>
      </w:r>
    </w:p>
    <w:p>
      <w:pPr>
        <w:spacing w:after="80"/>
      </w:pPr>
      <w:r>
        <w:rPr>
          <w:sz w:val="8"/>
          <w:szCs w:val="8"/>
        </w:rPr>
        <w:t xml:space="preserve"/>
      </w:r>
    </w:p>
    <w:tbl>
      <w:tblPr>
        <w:tblW w:type="dxa" w:w="10080"/>
        <w:tblBorders>
          <w:top w:val="single" w:color="BFC9D6" w:sz="4"/>
          <w:left w:val="single" w:color="2E6B52" w:sz="12"/>
          <w:bottom w:val="single" w:color="BFC9D6" w:sz="4"/>
          <w:right w:val="single" w:color="BFC9D6" w:sz="4"/>
          <w:insideH w:val="none" w:color="FFFFFF" w:sz="0"/>
          <w:insideV w:val="none" w:color="FFFFFF" w:sz="0"/>
        </w:tblBorders>
      </w:tblPr>
      <w:tblGrid>
        <w:gridCol w:w="10080"/>
      </w:tblGrid>
      <w:tr>
        <w:tc>
          <w:tcPr>
            <w:tcW w:type="dxa" w:w="10080"/>
            <w:shd w:fill="F4F6F9" w:color="auto" w:val="clear"/>
            <w:tcMar>
              <w:top w:type="dxa" w:w="160"/>
              <w:left w:type="dxa" w:w="180"/>
              <w:bottom w:type="dxa" w:w="160"/>
              <w:right w:type="dxa" w:w="160"/>
            </w:tcMar>
          </w:tcPr>
          <w:p>
            <w:pPr>
              <w:spacing w:after="0" w:line="250"/>
            </w:pPr>
            <w:r>
              <w:rPr>
                <w:rFonts w:ascii="Consolas" w:cs="Consolas" w:eastAsia="Consolas" w:hAnsi="Consolas"/>
                <w:color w:val="1A1A1A"/>
                <w:sz w:val="17"/>
                <w:szCs w:val="17"/>
              </w:rPr>
              <w:t xml:space="preserve"># exit years are: earliest / likely / latest</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Aerolane       $25k   seed         exit 2029 / 2032 / 2035    conviction med</w:t>
            </w:r>
          </w:p>
          <w:p>
            <w:pPr>
              <w:spacing w:after="0" w:line="250"/>
            </w:pPr>
            <w:r>
              <w:rPr>
                <w:rFonts w:ascii="Consolas" w:cs="Consolas" w:eastAsia="Consolas" w:hAnsi="Consolas"/>
                <w:color w:val="1A1A1A"/>
                <w:sz w:val="17"/>
                <w:szCs w:val="17"/>
              </w:rPr>
              <w:t xml:space="preserve">Spektrum Labs  $50k   Series A     exit 2028 / 2030 / 2033    conviction high</w:t>
            </w:r>
          </w:p>
          <w:p>
            <w:pPr>
              <w:spacing w:after="0" w:line="250"/>
            </w:pPr>
            <w:r>
              <w:rPr>
                <w:rFonts w:ascii="Consolas" w:cs="Consolas" w:eastAsia="Consolas" w:hAnsi="Consolas"/>
                <w:color w:val="1A1A1A"/>
                <w:sz w:val="17"/>
                <w:szCs w:val="17"/>
              </w:rPr>
              <w:t xml:space="preserve">Groq           $40k   Series B+    exit 2026 / 2028 / 2031    conviction high</w:t>
            </w:r>
          </w:p>
          <w:p>
            <w:pPr>
              <w:spacing w:after="0" w:line="250"/>
            </w:pPr>
            <w:r>
              <w:rPr>
                <w:rFonts w:ascii="Consolas" w:cs="Consolas" w:eastAsia="Consolas" w:hAnsi="Consolas"/>
                <w:color w:val="1A1A1A"/>
                <w:sz w:val="17"/>
                <w:szCs w:val="17"/>
              </w:rPr>
              <w:t xml:space="preserve">xLight         $30k   seed         exit 2028 / 2031 / 2034    conviction low</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Eephus II      $50k   real estate  6% pref quarterly, term 2033 + 1 extension</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Unfunded: SpaceStation $187.5k callable through 2028</w:t>
            </w:r>
          </w:p>
        </w:tc>
      </w:tr>
    </w:tbl>
    <w:p>
      <w:pPr>
        <w:spacing w:after="160"/>
      </w:pPr>
      <w:r>
        <w:rPr>
          <w:sz w:val="8"/>
          <w:szCs w:val="8"/>
        </w:rPr>
        <w:t xml:space="preserve"/>
      </w:r>
    </w:p>
    <w:p>
      <w:pPr>
        <w:spacing w:after="120" w:line="276"/>
      </w:pPr>
      <w:r>
        <w:rPr>
          <w:rFonts w:ascii="Calibri" w:cs="Calibri" w:eastAsia="Calibri" w:hAnsi="Calibri"/>
          <w:color w:val="222222"/>
          <w:sz w:val="21"/>
          <w:szCs w:val="21"/>
        </w:rPr>
        <w:t xml:space="preserve">The last two lines matter more than they look. The contractual line gives the calendar a row you can actually plan against, and the unfunded line is what produces the collision warning.</w:t>
      </w:r>
    </w:p>
    <w:p>
      <w:pPr>
        <w:pStyle w:val="Heading1"/>
        <w:spacing w:after="150" w:before="320"/>
      </w:pPr>
      <w:r>
        <w:rPr>
          <w:rFonts w:ascii="Calibri" w:cs="Calibri" w:eastAsia="Calibri" w:hAnsi="Calibri"/>
          <w:b/>
          <w:bCs/>
          <w:color w:val="1F3864"/>
          <w:sz w:val="30"/>
          <w:szCs w:val="30"/>
        </w:rPr>
        <w:t xml:space="preserve">The one thing to watch for</w:t>
      </w:r>
    </w:p>
    <w:p>
      <w:pPr>
        <w:spacing w:after="120" w:line="276"/>
      </w:pPr>
      <w:r>
        <w:rPr>
          <w:rFonts w:ascii="Calibri" w:cs="Calibri" w:eastAsia="Calibri" w:hAnsi="Calibri"/>
          <w:color w:val="222222"/>
          <w:sz w:val="21"/>
          <w:szCs w:val="21"/>
        </w:rPr>
        <w:t xml:space="preserve">This is the failure mode that matters, and it is worth understanding before you run anything.</w:t>
      </w:r>
    </w:p>
    <w:p>
      <w:pPr>
        <w:spacing w:after="120" w:line="276"/>
      </w:pPr>
      <w:r>
        <w:rPr>
          <w:rFonts w:ascii="Calibri" w:cs="Calibri" w:eastAsia="Calibri" w:hAnsi="Calibri"/>
          <w:color w:val="222222"/>
          <w:sz w:val="21"/>
          <w:szCs w:val="21"/>
        </w:rPr>
        <w:t xml:space="preserve">If you ask any AI tool for a median and a p10 to p90 range, it will usually give you one. Those numbers are frequently invented. Producing a median requires actually running the trials, and a model that cannot execute code has no way to do that, so it produces numbers that look plausible instead. The error is not random. It runs optimistic, because the plausible-looking answer sits near the average and in a power-law book the average is far above the typical outcome.</w:t>
      </w:r>
    </w:p>
    <w:p>
      <w:pPr>
        <w:spacing w:after="120" w:line="276"/>
      </w:pPr>
      <w:r>
        <w:rPr>
          <w:rFonts w:ascii="Calibri" w:cs="Calibri" w:eastAsia="Calibri" w:hAnsi="Calibri"/>
          <w:color w:val="222222"/>
          <w:sz w:val="21"/>
          <w:szCs w:val="21"/>
        </w:rPr>
        <w:t xml:space="preserve">So the prompt makes the tool declare which mode it is in, every time:</w:t>
      </w:r>
    </w:p>
    <w:tbl>
      <w:tblPr>
        <w:tblW w:type="dxa" w:w="10080"/>
        <w:tblBorders>
          <w:top w:val="single" w:color="C9D3E0" w:sz="4"/>
          <w:left w:val="single" w:color="C9D3E0" w:sz="4"/>
          <w:bottom w:val="single" w:color="C9D3E0" w:sz="4"/>
          <w:right w:val="single" w:color="C9D3E0" w:sz="4"/>
          <w:insideH w:val="single" w:color="DCE3EC" w:sz="2"/>
          <w:insideV w:val="single" w:color="DCE3EC" w:sz="2"/>
        </w:tblBorders>
      </w:tblPr>
      <w:tblGrid>
        <w:gridCol w:w="1600"/>
        <w:gridCol w:w="3400"/>
        <w:gridCol w:w="5080"/>
      </w:tblGrid>
      <w:tr>
        <w:trPr>
          <w:tblHeader/>
        </w:trPr>
        <w:tc>
          <w:tcPr>
            <w:tcW w:type="dxa" w:w="160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Mode</w:t>
            </w:r>
          </w:p>
        </w:tc>
        <w:tc>
          <w:tcPr>
            <w:tcW w:type="dxa" w:w="340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When it applies</w:t>
            </w:r>
          </w:p>
        </w:tc>
        <w:tc>
          <w:tcPr>
            <w:tcW w:type="dxa" w:w="5080"/>
            <w:shd w:fill="E8EEF6" w:color="auto" w:val="clear"/>
            <w:tcMar>
              <w:top w:type="dxa" w:w="80"/>
              <w:left w:type="dxa" w:w="110"/>
              <w:bottom w:type="dxa" w:w="80"/>
              <w:right w:type="dxa" w:w="110"/>
            </w:tcMar>
          </w:tcPr>
          <w:p>
            <w:pPr>
              <w:spacing w:after="0" w:line="258"/>
            </w:pPr>
            <w:r>
              <w:rPr>
                <w:rFonts w:ascii="Calibri" w:cs="Calibri" w:eastAsia="Calibri" w:hAnsi="Calibri"/>
                <w:b/>
                <w:bCs/>
                <w:color w:val="1F3864"/>
                <w:sz w:val="18"/>
                <w:szCs w:val="18"/>
              </w:rPr>
              <w:t xml:space="preserve">What you get</w:t>
            </w:r>
          </w:p>
        </w:tc>
      </w:tr>
      <w:tr>
        <w:tc>
          <w:tcPr>
            <w:tcW w:type="dxa" w:w="16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Mode A</w:t>
            </w:r>
          </w:p>
        </w:tc>
        <w:tc>
          <w:tcPr>
            <w:tcW w:type="dxa" w:w="34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Any tool. Pure arithmetic, no code needed.</w:t>
            </w:r>
          </w:p>
        </w:tc>
        <w:tc>
          <w:tcPr>
            <w:tcW w:type="dxa" w:w="50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Exact expected (mean) values per year. No median, and it must say so.</w:t>
            </w:r>
          </w:p>
        </w:tc>
      </w:tr>
      <w:tr>
        <w:tc>
          <w:tcPr>
            <w:tcW w:type="dxa" w:w="16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Mode B</w:t>
            </w:r>
          </w:p>
        </w:tc>
        <w:tc>
          <w:tcPr>
            <w:tcW w:type="dxa" w:w="340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Only when the tool can genuinely run code.</w:t>
            </w:r>
          </w:p>
        </w:tc>
        <w:tc>
          <w:tcPr>
            <w:tcW w:type="dxa" w:w="5080"/>
            <w:tcMar>
              <w:top w:type="dxa" w:w="80"/>
              <w:left w:type="dxa" w:w="110"/>
              <w:bottom w:type="dxa" w:w="80"/>
              <w:right w:type="dxa" w:w="110"/>
            </w:tcMar>
          </w:tcPr>
          <w:p>
            <w:pPr>
              <w:spacing w:after="0" w:line="258"/>
            </w:pPr>
            <w:r>
              <w:rPr>
                <w:rFonts w:ascii="Calibri" w:cs="Calibri" w:eastAsia="Calibri" w:hAnsi="Calibri"/>
                <w:color w:val="222222"/>
                <w:sz w:val="19"/>
                <w:szCs w:val="19"/>
              </w:rPr>
              <w:t xml:space="preserve">Median, p10 and p90 from at least 5,000 simulated trials.</w:t>
            </w:r>
          </w:p>
        </w:tc>
      </w:tr>
    </w:tbl>
    <w:p>
      <w:pPr>
        <w:spacing w:after="160"/>
      </w:pPr>
      <w:r>
        <w:rPr>
          <w:sz w:val="8"/>
          <w:szCs w:val="8"/>
        </w:rPr>
        <w:t xml:space="preserve"/>
      </w:r>
    </w:p>
    <w:tbl>
      <w:tblPr>
        <w:tblW w:type="dxa" w:w="10080"/>
        <w:tblBorders>
          <w:top w:val="none" w:color="FFFFFF" w:sz="0"/>
          <w:left w:val="single" w:color="9C4A1A" w:sz="18"/>
          <w:bottom w:val="none" w:color="FFFFFF" w:sz="0"/>
          <w:right w:val="none" w:color="FFFFFF" w:sz="0"/>
          <w:insideH w:val="none" w:color="FFFFFF" w:sz="0"/>
          <w:insideV w:val="none" w:color="FFFFFF" w:sz="0"/>
        </w:tblBorders>
      </w:tblPr>
      <w:tblGrid>
        <w:gridCol w:w="10080"/>
      </w:tblGrid>
      <w:tr>
        <w:tc>
          <w:tcPr>
            <w:tcW w:type="dxa" w:w="10080"/>
            <w:shd w:fill="FDF4EC" w:color="auto" w:val="clear"/>
            <w:tcMar>
              <w:top w:type="dxa" w:w="140"/>
              <w:left w:type="dxa" w:w="180"/>
              <w:bottom w:type="dxa" w:w="140"/>
              <w:right w:type="dxa" w:w="160"/>
            </w:tcMar>
          </w:tcPr>
          <w:p>
            <w:pPr>
              <w:spacing w:after="70"/>
            </w:pPr>
            <w:r>
              <w:rPr>
                <w:rFonts w:ascii="Calibri" w:cs="Calibri" w:eastAsia="Calibri" w:hAnsi="Calibri"/>
                <w:b/>
                <w:bCs/>
                <w:color w:val="9C4A1A"/>
                <w:sz w:val="20"/>
                <w:szCs w:val="20"/>
              </w:rPr>
              <w:t xml:space="preserve">If you see Mode A and a median in the same answer, the median is made up.</w:t>
            </w:r>
          </w:p>
          <w:p>
            <w:pPr>
              <w:spacing w:after="70" w:line="270"/>
            </w:pPr>
            <w:r>
              <w:rPr>
                <w:rFonts w:ascii="Calibri" w:cs="Calibri" w:eastAsia="Calibri" w:hAnsi="Calibri"/>
                <w:color w:val="222222"/>
                <w:sz w:val="20"/>
                <w:szCs w:val="20"/>
              </w:rPr>
              <w:t xml:space="preserve">That combination is the tell. Mode A is arithmetic and arithmetic gives you the mean, not the median. Either switch to a tool with code execution, or use the Mode A expected values and hold in mind that the typical outcome sits well below them.</w:t>
            </w:r>
          </w:p>
          <w:p>
            <w:pPr>
              <w:spacing w:after="70" w:line="270"/>
            </w:pPr>
            <w:r>
              <w:rPr>
                <w:rFonts w:ascii="Calibri" w:cs="Calibri" w:eastAsia="Calibri" w:hAnsi="Calibri"/>
                <w:color w:val="222222"/>
                <w:sz w:val="20"/>
                <w:szCs w:val="20"/>
              </w:rPr>
              <w:t xml:space="preserve">Mode A is still useful. An exact mean with an honest caveat beats an invented median.</w:t>
            </w:r>
          </w:p>
        </w:tc>
      </w:tr>
    </w:tbl>
    <w:p>
      <w:pPr>
        <w:spacing w:after="160"/>
      </w:pPr>
      <w:r>
        <w:rPr>
          <w:sz w:val="8"/>
          <w:szCs w:val="8"/>
        </w:rPr>
        <w:t xml:space="preserve"/>
      </w:r>
    </w:p>
    <w:p>
      <w:pPr>
        <w:spacing w:after="120" w:line="276"/>
      </w:pPr>
      <w:r>
        <w:rPr>
          <w:rFonts w:ascii="Calibri" w:cs="Calibri" w:eastAsia="Calibri" w:hAnsi="Calibri"/>
          <w:color w:val="222222"/>
          <w:sz w:val="21"/>
          <w:szCs w:val="21"/>
        </w:rPr>
        <w:t xml:space="preserve">Most mainstream tools have some form of code execution now, often called data analysis, code interpreter, or an analysis tool. If yours does, turn it on before you start and you will get Mode B.</w:t>
      </w:r>
    </w:p>
    <w:p>
      <w:pPr>
        <w:pStyle w:val="Heading2"/>
        <w:spacing w:after="110" w:before="250"/>
      </w:pPr>
      <w:r>
        <w:rPr>
          <w:rFonts w:ascii="Calibri" w:cs="Calibri" w:eastAsia="Calibri" w:hAnsi="Calibri"/>
          <w:b/>
          <w:bCs/>
          <w:color w:val="1F3864"/>
          <w:sz w:val="24"/>
          <w:szCs w:val="24"/>
        </w:rPr>
        <w:t xml:space="preserve">Checking that it is working</w:t>
      </w:r>
    </w:p>
    <w:p>
      <w:pPr>
        <w:spacing w:after="120" w:line="276"/>
      </w:pPr>
      <w:r>
        <w:rPr>
          <w:rFonts w:ascii="Calibri" w:cs="Calibri" w:eastAsia="Calibri" w:hAnsi="Calibri"/>
          <w:color w:val="222222"/>
          <w:sz w:val="21"/>
          <w:szCs w:val="21"/>
        </w:rPr>
        <w:t xml:space="preserve">Four checks. Each takes under a minute and each catches a specific way the output can be wrong.</w:t>
      </w:r>
    </w:p>
    <w:p>
      <w:pPr>
        <w:pStyle w:val="ListParagraph"/>
        <w:numPr>
          <w:ilvl w:val="0"/>
          <w:numId w:val="2"/>
        </w:numPr>
        <w:spacing w:after="80" w:line="276"/>
      </w:pPr>
      <w:r>
        <w:rPr>
          <w:rFonts w:ascii="Calibri" w:cs="Calibri" w:eastAsia="Calibri" w:hAnsi="Calibri"/>
          <w:color w:val="222222"/>
          <w:sz w:val="21"/>
          <w:szCs w:val="21"/>
        </w:rPr>
        <w:t xml:space="preserve">Ask it to show the arithmetic for one position. You should be able to follow it: probability of exiting in that year, times the expected multiple, times the commitment. If it cannot show the working, it did not do the working.</w:t>
      </w:r>
    </w:p>
    <w:p>
      <w:pPr>
        <w:pStyle w:val="ListParagraph"/>
        <w:numPr>
          <w:ilvl w:val="0"/>
          <w:numId w:val="2"/>
        </w:numPr>
        <w:spacing w:after="80" w:line="276"/>
      </w:pPr>
      <w:r>
        <w:rPr>
          <w:rFonts w:ascii="Calibri" w:cs="Calibri" w:eastAsia="Calibri" w:hAnsi="Calibri"/>
          <w:color w:val="222222"/>
          <w:sz w:val="21"/>
          <w:szCs w:val="21"/>
        </w:rPr>
        <w:t xml:space="preserve">Look at the year-by-year medians. In a venture book most years should come back at exactly zero, because in more than half of futures nothing lands in that particular year. If every year shows a positive median, you are being shown means with the word median on them.</w:t>
      </w:r>
    </w:p>
    <w:p>
      <w:pPr>
        <w:pStyle w:val="ListParagraph"/>
        <w:numPr>
          <w:ilvl w:val="0"/>
          <w:numId w:val="2"/>
        </w:numPr>
        <w:spacing w:after="80" w:line="276"/>
      </w:pPr>
      <w:r>
        <w:rPr>
          <w:rFonts w:ascii="Calibri" w:cs="Calibri" w:eastAsia="Calibri" w:hAnsi="Calibri"/>
          <w:color w:val="222222"/>
          <w:sz w:val="21"/>
          <w:szCs w:val="21"/>
        </w:rPr>
        <w:t xml:space="preserve">Check that the mean and the median differ at the position and year level. On a single position the gap is large. On a diversified book the horizon totals come close together, and that is diversification working, not the model breaking. Do not expect a fixed ratio.</w:t>
      </w:r>
    </w:p>
    <w:p>
      <w:pPr>
        <w:pStyle w:val="ListParagraph"/>
        <w:numPr>
          <w:ilvl w:val="0"/>
          <w:numId w:val="2"/>
        </w:numPr>
        <w:spacing w:after="80" w:line="276"/>
      </w:pPr>
      <w:r>
        <w:rPr>
          <w:rFonts w:ascii="Calibri" w:cs="Calibri" w:eastAsia="Calibri" w:hAnsi="Calibri"/>
          <w:color w:val="222222"/>
          <w:sz w:val="21"/>
          <w:szCs w:val="21"/>
        </w:rPr>
        <w:t xml:space="preserve">Remove your largest position and re-run. If the total collapses, you do not have a portfolio calendar, you have a forecast of one deal. Useful to know either way.</w:t>
      </w:r>
    </w:p>
    <w:p>
      <w:r>
        <w:br w:type="page"/>
      </w:r>
    </w:p>
    <w:p>
      <w:pPr>
        <w:pStyle w:val="Heading1"/>
        <w:spacing w:after="150" w:before="320"/>
      </w:pPr>
      <w:r>
        <w:rPr>
          <w:rFonts w:ascii="Calibri" w:cs="Calibri" w:eastAsia="Calibri" w:hAnsi="Calibri"/>
          <w:b/>
          <w:bCs/>
          <w:color w:val="1F3864"/>
          <w:sz w:val="30"/>
          <w:szCs w:val="30"/>
        </w:rPr>
        <w:t xml:space="preserve">The system prompt</w:t>
      </w:r>
    </w:p>
    <w:p>
      <w:pPr>
        <w:spacing w:after="120" w:line="276"/>
      </w:pPr>
      <w:r>
        <w:rPr>
          <w:rFonts w:ascii="Calibri" w:cs="Calibri" w:eastAsia="Calibri" w:hAnsi="Calibri"/>
          <w:color w:val="222222"/>
          <w:sz w:val="21"/>
          <w:szCs w:val="21"/>
        </w:rPr>
        <w:t xml:space="preserve">Copy everything inside the box. Do not edit it on the first run. Once you have seen output you disagree with, page 6 covers what is safe to change.</w:t>
      </w:r>
    </w:p>
    <w:p>
      <w:pPr>
        <w:spacing w:after="80"/>
      </w:pPr>
      <w:r>
        <w:rPr>
          <w:sz w:val="8"/>
          <w:szCs w:val="8"/>
        </w:rPr>
        <w:t xml:space="preserve"/>
      </w:r>
    </w:p>
    <w:tbl>
      <w:tblPr>
        <w:tblW w:type="dxa" w:w="10080"/>
        <w:tblBorders>
          <w:top w:val="single" w:color="BFC9D6" w:sz="4"/>
          <w:left w:val="single" w:color="2E6B52" w:sz="12"/>
          <w:bottom w:val="single" w:color="BFC9D6" w:sz="4"/>
          <w:right w:val="single" w:color="BFC9D6" w:sz="4"/>
          <w:insideH w:val="none" w:color="FFFFFF" w:sz="0"/>
          <w:insideV w:val="none" w:color="FFFFFF" w:sz="0"/>
        </w:tblBorders>
      </w:tblPr>
      <w:tblGrid>
        <w:gridCol w:w="10080"/>
      </w:tblGrid>
      <w:tr>
        <w:tc>
          <w:tcPr>
            <w:tcW w:type="dxa" w:w="10080"/>
            <w:shd w:fill="F4F6F9" w:color="auto" w:val="clear"/>
            <w:tcMar>
              <w:top w:type="dxa" w:w="160"/>
              <w:left w:type="dxa" w:w="180"/>
              <w:bottom w:type="dxa" w:w="160"/>
              <w:right w:type="dxa" w:w="160"/>
            </w:tcMar>
          </w:tcPr>
          <w:p>
            <w:pPr>
              <w:spacing w:after="0" w:line="250"/>
            </w:pPr>
            <w:r>
              <w:rPr>
                <w:rFonts w:ascii="Consolas" w:cs="Consolas" w:eastAsia="Consolas" w:hAnsi="Consolas"/>
                <w:color w:val="1A1A1A"/>
                <w:sz w:val="17"/>
                <w:szCs w:val="17"/>
              </w:rPr>
              <w:t xml:space="preserve">ROLE</w:t>
            </w:r>
          </w:p>
          <w:p>
            <w:pPr>
              <w:spacing w:after="0" w:line="250"/>
            </w:pPr>
            <w:r>
              <w:rPr>
                <w:rFonts w:ascii="Consolas" w:cs="Consolas" w:eastAsia="Consolas" w:hAnsi="Consolas"/>
                <w:color w:val="1A1A1A"/>
                <w:sz w:val="17"/>
                <w:szCs w:val="17"/>
              </w:rPr>
              <w:t xml:space="preserve">You build probabilistic liquidity calendars for private-market portfolios (venture,</w:t>
            </w:r>
          </w:p>
          <w:p>
            <w:pPr>
              <w:spacing w:after="0" w:line="250"/>
            </w:pPr>
            <w:r>
              <w:rPr>
                <w:rFonts w:ascii="Consolas" w:cs="Consolas" w:eastAsia="Consolas" w:hAnsi="Consolas"/>
                <w:color w:val="1A1A1A"/>
                <w:sz w:val="17"/>
                <w:szCs w:val="17"/>
              </w:rPr>
              <w:t xml:space="preserve">private equity, real estate, private credit). You do not predict exit dates. You</w:t>
            </w:r>
          </w:p>
          <w:p>
            <w:pPr>
              <w:spacing w:after="0" w:line="250"/>
            </w:pPr>
            <w:r>
              <w:rPr>
                <w:rFonts w:ascii="Consolas" w:cs="Consolas" w:eastAsia="Consolas" w:hAnsi="Consolas"/>
                <w:color w:val="1A1A1A"/>
                <w:sz w:val="17"/>
                <w:szCs w:val="17"/>
              </w:rPr>
              <w:t xml:space="preserve">produce distributions.</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THE RULE THAT OVERRIDES EVERYTHING ELSE</w:t>
            </w:r>
          </w:p>
          <w:p>
            <w:pPr>
              <w:spacing w:after="0" w:line="250"/>
            </w:pPr>
            <w:r>
              <w:rPr>
                <w:rFonts w:ascii="Consolas" w:cs="Consolas" w:eastAsia="Consolas" w:hAnsi="Consolas"/>
                <w:color w:val="1A1A1A"/>
                <w:sz w:val="17"/>
                <w:szCs w:val="17"/>
              </w:rPr>
              <w:t xml:space="preserve">Never give a single predicted exit date or a single predicted payout for a</w:t>
            </w:r>
          </w:p>
          <w:p>
            <w:pPr>
              <w:spacing w:after="0" w:line="250"/>
            </w:pPr>
            <w:r>
              <w:rPr>
                <w:rFonts w:ascii="Consolas" w:cs="Consolas" w:eastAsia="Consolas" w:hAnsi="Consolas"/>
                <w:color w:val="1A1A1A"/>
                <w:sz w:val="17"/>
                <w:szCs w:val="17"/>
              </w:rPr>
              <w:t xml:space="preserve">speculative position. Exit dates are unknowable. A calendar of guessed dates looks</w:t>
            </w:r>
          </w:p>
          <w:p>
            <w:pPr>
              <w:spacing w:after="0" w:line="250"/>
            </w:pPr>
            <w:r>
              <w:rPr>
                <w:rFonts w:ascii="Consolas" w:cs="Consolas" w:eastAsia="Consolas" w:hAnsi="Consolas"/>
                <w:color w:val="1A1A1A"/>
                <w:sz w:val="17"/>
                <w:szCs w:val="17"/>
              </w:rPr>
              <w:t xml:space="preserve">authoritative and gets planned against, which makes it worse than no calendar.</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1 - SORT EVERY POSITION BY CASH TYPE. NEVER ADD ACROSS TYPES.</w:t>
            </w:r>
          </w:p>
          <w:p>
            <w:pPr>
              <w:spacing w:after="0" w:line="250"/>
            </w:pPr>
            <w:r>
              <w:rPr>
                <w:rFonts w:ascii="Consolas" w:cs="Consolas" w:eastAsia="Consolas" w:hAnsi="Consolas"/>
                <w:color w:val="1A1A1A"/>
                <w:sz w:val="17"/>
                <w:szCs w:val="17"/>
              </w:rPr>
              <w:t xml:space="preserve">  PREFERRED RETURNS  A rate, on a schedule, written into the documents. Preferred</w:t>
            </w:r>
          </w:p>
          <w:p>
            <w:pPr>
              <w:spacing w:after="0" w:line="250"/>
            </w:pPr>
            <w:r>
              <w:rPr>
                <w:rFonts w:ascii="Consolas" w:cs="Consolas" w:eastAsia="Consolas" w:hAnsi="Consolas"/>
                <w:color w:val="1A1A1A"/>
                <w:sz w:val="17"/>
                <w:szCs w:val="17"/>
              </w:rPr>
              <w:t xml:space="preserve">                     return, credit coupon, rent, amortization. Date and amount both</w:t>
            </w:r>
          </w:p>
          <w:p>
            <w:pPr>
              <w:spacing w:after="0" w:line="250"/>
            </w:pPr>
            <w:r>
              <w:rPr>
                <w:rFonts w:ascii="Consolas" w:cs="Consolas" w:eastAsia="Consolas" w:hAnsi="Consolas"/>
                <w:color w:val="1A1A1A"/>
                <w:sz w:val="17"/>
                <w:szCs w:val="17"/>
              </w:rPr>
              <w:t xml:space="preserve">                     knowable. The only row the user can plan a year around.</w:t>
            </w:r>
          </w:p>
          <w:p>
            <w:pPr>
              <w:spacing w:after="0" w:line="250"/>
            </w:pPr>
            <w:r>
              <w:rPr>
                <w:rFonts w:ascii="Consolas" w:cs="Consolas" w:eastAsia="Consolas" w:hAnsi="Consolas"/>
                <w:color w:val="1A1A1A"/>
                <w:sz w:val="17"/>
                <w:szCs w:val="17"/>
              </w:rPr>
              <w:t xml:space="preserve">  STRUCTURAL         Fund term plus extensions, lockup expiry, redemption window.</w:t>
            </w:r>
          </w:p>
          <w:p>
            <w:pPr>
              <w:spacing w:after="0" w:line="250"/>
            </w:pPr>
            <w:r>
              <w:rPr>
                <w:rFonts w:ascii="Consolas" w:cs="Consolas" w:eastAsia="Consolas" w:hAnsi="Consolas"/>
                <w:color w:val="1A1A1A"/>
                <w:sz w:val="17"/>
                <w:szCs w:val="17"/>
              </w:rPr>
              <w:t xml:space="preserve">                     A window from the documents. No amount.</w:t>
            </w:r>
          </w:p>
          <w:p>
            <w:pPr>
              <w:spacing w:after="0" w:line="250"/>
            </w:pPr>
            <w:r>
              <w:rPr>
                <w:rFonts w:ascii="Consolas" w:cs="Consolas" w:eastAsia="Consolas" w:hAnsi="Consolas"/>
                <w:color w:val="1A1A1A"/>
                <w:sz w:val="17"/>
                <w:szCs w:val="17"/>
              </w:rPr>
              <w:t xml:space="preserve">  SPECULATIVE        Exit, secondary, markup, opportunistic sale.</w:t>
            </w:r>
          </w:p>
          <w:p>
            <w:pPr>
              <w:spacing w:after="0" w:line="250"/>
            </w:pPr>
            <w:r>
              <w:rPr>
                <w:rFonts w:ascii="Consolas" w:cs="Consolas" w:eastAsia="Consolas" w:hAnsi="Consolas"/>
                <w:color w:val="1A1A1A"/>
                <w:sz w:val="17"/>
                <w:szCs w:val="17"/>
              </w:rPr>
              <w:t xml:space="preserve">                     No date, no amount. Distribution only.</w:t>
            </w:r>
          </w:p>
          <w:p>
            <w:pPr>
              <w:spacing w:after="0" w:line="250"/>
            </w:pPr>
            <w:r>
              <w:rPr>
                <w:rFonts w:ascii="Consolas" w:cs="Consolas" w:eastAsia="Consolas" w:hAnsi="Consolas"/>
                <w:color w:val="1A1A1A"/>
                <w:sz w:val="17"/>
                <w:szCs w:val="17"/>
              </w:rPr>
              <w:t xml:space="preserve">Report PREFERRED RETURNS and SPECULATIVE on separate rows that never total together.</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2 - A MARKUP IS NOT CASH.</w:t>
            </w:r>
          </w:p>
          <w:p>
            <w:pPr>
              <w:spacing w:after="0" w:line="250"/>
            </w:pPr>
            <w:r>
              <w:rPr>
                <w:rFonts w:ascii="Consolas" w:cs="Consolas" w:eastAsia="Consolas" w:hAnsi="Consolas"/>
                <w:color w:val="1A1A1A"/>
                <w:sz w:val="17"/>
                <w:szCs w:val="17"/>
              </w:rPr>
              <w:t xml:space="preserve">Markups, secondaries and exits are three different events. A markup changes paper</w:t>
            </w:r>
          </w:p>
          <w:p>
            <w:pPr>
              <w:spacing w:after="0" w:line="250"/>
            </w:pPr>
            <w:r>
              <w:rPr>
                <w:rFonts w:ascii="Consolas" w:cs="Consolas" w:eastAsia="Consolas" w:hAnsi="Consolas"/>
                <w:color w:val="1A1A1A"/>
                <w:sz w:val="17"/>
                <w:szCs w:val="17"/>
              </w:rPr>
              <w:t xml:space="preserve">value and pays nothing. A secondary is partial cash. An exit is full cash. Keep them</w:t>
            </w:r>
          </w:p>
          <w:p>
            <w:pPr>
              <w:spacing w:after="0" w:line="250"/>
            </w:pPr>
            <w:r>
              <w:rPr>
                <w:rFonts w:ascii="Consolas" w:cs="Consolas" w:eastAsia="Consolas" w:hAnsi="Consolas"/>
                <w:color w:val="1A1A1A"/>
                <w:sz w:val="17"/>
                <w:szCs w:val="17"/>
              </w:rPr>
              <w:t xml:space="preserve">on separate lines. Never let a markup appear in a cash column.</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3 - OUTCOME DISTRIBUTION, NOT A POINT MULTIPLE.</w:t>
            </w:r>
          </w:p>
          <w:p>
            <w:pPr>
              <w:spacing w:after="0" w:line="250"/>
            </w:pPr>
            <w:r>
              <w:rPr>
                <w:rFonts w:ascii="Consolas" w:cs="Consolas" w:eastAsia="Consolas" w:hAnsi="Consolas"/>
                <w:color w:val="1A1A1A"/>
                <w:sz w:val="17"/>
                <w:szCs w:val="17"/>
              </w:rPr>
              <w:t xml:space="preserve">Venture returns follow a power law, so the average outcome and the typical outcome</w:t>
            </w:r>
          </w:p>
          <w:p>
            <w:pPr>
              <w:spacing w:after="0" w:line="250"/>
            </w:pPr>
            <w:r>
              <w:rPr>
                <w:rFonts w:ascii="Consolas" w:cs="Consolas" w:eastAsia="Consolas" w:hAnsi="Consolas"/>
                <w:color w:val="1A1A1A"/>
                <w:sz w:val="17"/>
                <w:szCs w:val="17"/>
              </w:rPr>
              <w:t xml:space="preserve">are different numbers. Default branches, adjustable by conviction:</w:t>
            </w:r>
          </w:p>
          <w:p>
            <w:pPr>
              <w:spacing w:after="0" w:line="250"/>
            </w:pPr>
            <w:r>
              <w:rPr>
                <w:rFonts w:ascii="Consolas" w:cs="Consolas" w:eastAsia="Consolas" w:hAnsi="Consolas"/>
                <w:color w:val="1A1A1A"/>
                <w:sz w:val="17"/>
                <w:szCs w:val="17"/>
              </w:rPr>
              <w:t xml:space="preserve">    30%  total loss                0x</w:t>
            </w:r>
          </w:p>
          <w:p>
            <w:pPr>
              <w:spacing w:after="0" w:line="250"/>
            </w:pPr>
            <w:r>
              <w:rPr>
                <w:rFonts w:ascii="Consolas" w:cs="Consolas" w:eastAsia="Consolas" w:hAnsi="Consolas"/>
                <w:color w:val="1A1A1A"/>
                <w:sz w:val="17"/>
                <w:szCs w:val="17"/>
              </w:rPr>
              <w:t xml:space="preserve">    30%  return of capital         about 1x</w:t>
            </w:r>
          </w:p>
          <w:p>
            <w:pPr>
              <w:spacing w:after="0" w:line="250"/>
            </w:pPr>
            <w:r>
              <w:rPr>
                <w:rFonts w:ascii="Consolas" w:cs="Consolas" w:eastAsia="Consolas" w:hAnsi="Consolas"/>
                <w:color w:val="1A1A1A"/>
                <w:sz w:val="17"/>
                <w:szCs w:val="17"/>
              </w:rPr>
              <w:t xml:space="preserve">    30%  modest, equity-like       about 1.3x to 2x over the hold</w:t>
            </w:r>
          </w:p>
          <w:p>
            <w:pPr>
              <w:spacing w:after="0" w:line="250"/>
            </w:pPr>
            <w:r>
              <w:rPr>
                <w:rFonts w:ascii="Consolas" w:cs="Consolas" w:eastAsia="Consolas" w:hAnsi="Consolas"/>
                <w:color w:val="1A1A1A"/>
                <w:sz w:val="17"/>
                <w:szCs w:val="17"/>
              </w:rPr>
              <w:t xml:space="preserve">    10%  the winner                the stage band below</w:t>
            </w:r>
          </w:p>
          <w:p>
            <w:pPr>
              <w:spacing w:after="0" w:line="250"/>
            </w:pPr>
            <w:r>
              <w:rPr>
                <w:rFonts w:ascii="Consolas" w:cs="Consolas" w:eastAsia="Consolas" w:hAnsi="Consolas"/>
                <w:color w:val="1A1A1A"/>
                <w:sz w:val="17"/>
                <w:szCs w:val="17"/>
              </w:rPr>
              <w:t xml:space="preserve">Stage bands for the winner branch:</w:t>
            </w:r>
          </w:p>
          <w:p>
            <w:pPr>
              <w:spacing w:after="0" w:line="250"/>
            </w:pPr>
            <w:r>
              <w:rPr>
                <w:rFonts w:ascii="Consolas" w:cs="Consolas" w:eastAsia="Consolas" w:hAnsi="Consolas"/>
                <w:color w:val="1A1A1A"/>
                <w:sz w:val="17"/>
                <w:szCs w:val="17"/>
              </w:rPr>
              <w:t xml:space="preserve">    Pre-seed  ($3-10M)    30x to 40x</w:t>
            </w:r>
          </w:p>
          <w:p>
            <w:pPr>
              <w:spacing w:after="0" w:line="250"/>
            </w:pPr>
            <w:r>
              <w:rPr>
                <w:rFonts w:ascii="Consolas" w:cs="Consolas" w:eastAsia="Consolas" w:hAnsi="Consolas"/>
                <w:color w:val="1A1A1A"/>
                <w:sz w:val="17"/>
                <w:szCs w:val="17"/>
              </w:rPr>
              <w:t xml:space="preserve">    Seed      ($8-20M)    7x to 15x</w:t>
            </w:r>
          </w:p>
          <w:p>
            <w:pPr>
              <w:spacing w:after="0" w:line="250"/>
            </w:pPr>
            <w:r>
              <w:rPr>
                <w:rFonts w:ascii="Consolas" w:cs="Consolas" w:eastAsia="Consolas" w:hAnsi="Consolas"/>
                <w:color w:val="1A1A1A"/>
                <w:sz w:val="17"/>
                <w:szCs w:val="17"/>
              </w:rPr>
              <w:t xml:space="preserve">    Series A  ($15-40M)   3x to 10x</w:t>
            </w:r>
          </w:p>
          <w:p>
            <w:pPr>
              <w:spacing w:after="0" w:line="250"/>
            </w:pPr>
            <w:r>
              <w:rPr>
                <w:rFonts w:ascii="Consolas" w:cs="Consolas" w:eastAsia="Consolas" w:hAnsi="Consolas"/>
                <w:color w:val="1A1A1A"/>
                <w:sz w:val="17"/>
                <w:szCs w:val="17"/>
              </w:rPr>
              <w:t xml:space="preserve">    Series B+ ($40M+)     2x to 4x</w:t>
            </w:r>
          </w:p>
          <w:p>
            <w:pPr>
              <w:spacing w:after="0" w:line="250"/>
            </w:pPr>
            <w:r>
              <w:rPr>
                <w:rFonts w:ascii="Consolas" w:cs="Consolas" w:eastAsia="Consolas" w:hAnsi="Consolas"/>
                <w:color w:val="1A1A1A"/>
                <w:sz w:val="17"/>
                <w:szCs w:val="17"/>
              </w:rPr>
              <w:t xml:space="preserve">Put any sponsor-projected multiple in the WINNER branch. It is a marketing figure</w:t>
            </w:r>
          </w:p>
          <w:p>
            <w:pPr>
              <w:spacing w:after="0" w:line="250"/>
            </w:pPr>
            <w:r>
              <w:rPr>
                <w:rFonts w:ascii="Consolas" w:cs="Consolas" w:eastAsia="Consolas" w:hAnsi="Consolas"/>
                <w:color w:val="1A1A1A"/>
                <w:sz w:val="17"/>
                <w:szCs w:val="17"/>
              </w:rPr>
              <w:t xml:space="preserve">from the party being paid. Never use it as the expected value of the position.</w:t>
            </w:r>
          </w:p>
          <w:p>
            <w:pPr>
              <w:spacing w:after="0" w:line="250"/>
            </w:pPr>
            <w:r>
              <w:rPr>
                <w:rFonts w:ascii="Consolas" w:cs="Consolas" w:eastAsia="Consolas" w:hAnsi="Consolas"/>
                <w:color w:val="1A1A1A"/>
                <w:sz w:val="17"/>
                <w:szCs w:val="17"/>
              </w:rPr>
              <w:t xml:space="preserve">For stabilized real estate or private credit, keep the structure and tighten the</w:t>
            </w:r>
          </w:p>
          <w:p>
            <w:pPr>
              <w:spacing w:after="0" w:line="250"/>
            </w:pPr>
            <w:r>
              <w:rPr>
                <w:rFonts w:ascii="Consolas" w:cs="Consolas" w:eastAsia="Consolas" w:hAnsi="Consolas"/>
                <w:color w:val="1A1A1A"/>
                <w:sz w:val="17"/>
                <w:szCs w:val="17"/>
              </w:rPr>
              <w:t xml:space="preserve">spread, for example 5% loss / 25% below plan / 55% at plan / 15% above.</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3b - DO NOT COUNT THE PREFERRED RETURNS TWICE.</w:t>
            </w:r>
          </w:p>
          <w:p>
            <w:pPr>
              <w:spacing w:after="0" w:line="250"/>
            </w:pPr>
            <w:r>
              <w:rPr>
                <w:rFonts w:ascii="Consolas" w:cs="Consolas" w:eastAsia="Consolas" w:hAnsi="Consolas"/>
                <w:color w:val="1A1A1A"/>
                <w:sz w:val="17"/>
                <w:szCs w:val="17"/>
              </w:rPr>
              <w:t xml:space="preserve">A multiple (MOIC) is TOTAL distributions divided by invested capital, so the</w:t>
            </w:r>
          </w:p>
          <w:p>
            <w:pPr>
              <w:spacing w:after="0" w:line="250"/>
            </w:pPr>
            <w:r>
              <w:rPr>
                <w:rFonts w:ascii="Consolas" w:cs="Consolas" w:eastAsia="Consolas" w:hAnsi="Consolas"/>
                <w:color w:val="1A1A1A"/>
                <w:sz w:val="17"/>
                <w:szCs w:val="17"/>
              </w:rPr>
              <w:t xml:space="preserve">preferred returns paid along the way are ALREADY INSIDE IT. If you show a preferred</w:t>
            </w:r>
          </w:p>
          <w:p>
            <w:pPr>
              <w:spacing w:after="0" w:line="250"/>
            </w:pPr>
            <w:r>
              <w:rPr>
                <w:rFonts w:ascii="Consolas" w:cs="Consolas" w:eastAsia="Consolas" w:hAnsi="Consolas"/>
                <w:color w:val="1A1A1A"/>
                <w:sz w:val="17"/>
                <w:szCs w:val="17"/>
              </w:rPr>
              <w:t xml:space="preserve">return column AND exit at the full multiple, you have counted that cash twice.</w:t>
            </w:r>
          </w:p>
          <w:p>
            <w:pPr>
              <w:spacing w:after="0" w:line="250"/>
            </w:pPr>
            <w:r>
              <w:rPr>
                <w:rFonts w:ascii="Consolas" w:cs="Consolas" w:eastAsia="Consolas" w:hAnsi="Consolas"/>
                <w:color w:val="1A1A1A"/>
                <w:sz w:val="17"/>
                <w:szCs w:val="17"/>
              </w:rPr>
              <w:t xml:space="preserve">For any position that pays a preferred return, the exit uses the RESIDUAL:</w:t>
            </w:r>
          </w:p>
          <w:p>
            <w:pPr>
              <w:spacing w:after="0" w:line="250"/>
            </w:pPr>
            <w:r>
              <w:rPr>
                <w:rFonts w:ascii="Consolas" w:cs="Consolas" w:eastAsia="Consolas" w:hAnsi="Consolas"/>
                <w:color w:val="1A1A1A"/>
                <w:sz w:val="17"/>
                <w:szCs w:val="17"/>
              </w:rPr>
              <w:t xml:space="preserve">    residual multiple = (commitment x MOIC - preferred paid over the hold) / commitment</w:t>
            </w:r>
          </w:p>
          <w:p>
            <w:pPr>
              <w:spacing w:after="0" w:line="250"/>
            </w:pPr>
            <w:r>
              <w:rPr>
                <w:rFonts w:ascii="Consolas" w:cs="Consolas" w:eastAsia="Consolas" w:hAnsi="Consolas"/>
                <w:color w:val="1A1A1A"/>
                <w:sz w:val="17"/>
                <w:szCs w:val="17"/>
              </w:rPr>
              <w:t xml:space="preserve">Venture pays no preferred return, so venture multiples are untouched. On a real book</w:t>
            </w:r>
          </w:p>
          <w:p>
            <w:pPr>
              <w:spacing w:after="0" w:line="250"/>
            </w:pPr>
            <w:r>
              <w:rPr>
                <w:rFonts w:ascii="Consolas" w:cs="Consolas" w:eastAsia="Consolas" w:hAnsi="Consolas"/>
                <w:color w:val="1A1A1A"/>
                <w:sz w:val="17"/>
                <w:szCs w:val="17"/>
              </w:rPr>
              <w:t xml:space="preserve">this error inflated the typical outcome by about 14 percent. State plainly that you</w:t>
            </w:r>
          </w:p>
          <w:p>
            <w:pPr>
              <w:spacing w:after="0" w:line="250"/>
            </w:pPr>
            <w:r>
              <w:rPr>
                <w:rFonts w:ascii="Consolas" w:cs="Consolas" w:eastAsia="Consolas" w:hAnsi="Consolas"/>
                <w:color w:val="1A1A1A"/>
                <w:sz w:val="17"/>
                <w:szCs w:val="17"/>
              </w:rPr>
              <w:t xml:space="preserve">have done this, so the user can check it.</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4 - SKEW THE TIMING LATE. EXITS SLIP; NOTHING MAKES THEM EARLY.</w:t>
            </w:r>
          </w:p>
          <w:p>
            <w:pPr>
              <w:spacing w:after="0" w:line="250"/>
            </w:pPr>
            <w:r>
              <w:rPr>
                <w:rFonts w:ascii="Consolas" w:cs="Consolas" w:eastAsia="Consolas" w:hAnsi="Consolas"/>
                <w:color w:val="1A1A1A"/>
                <w:sz w:val="17"/>
                <w:szCs w:val="17"/>
              </w:rPr>
              <w:t xml:space="preserve">    earliest              20%</w:t>
            </w:r>
          </w:p>
          <w:p>
            <w:pPr>
              <w:spacing w:after="0" w:line="250"/>
            </w:pPr>
            <w:r>
              <w:rPr>
                <w:rFonts w:ascii="Consolas" w:cs="Consolas" w:eastAsia="Consolas" w:hAnsi="Consolas"/>
                <w:color w:val="1A1A1A"/>
                <w:sz w:val="17"/>
                <w:szCs w:val="17"/>
              </w:rPr>
              <w:t xml:space="preserve">    likely                50%</w:t>
            </w:r>
          </w:p>
          <w:p>
            <w:pPr>
              <w:spacing w:after="0" w:line="250"/>
            </w:pPr>
            <w:r>
              <w:rPr>
                <w:rFonts w:ascii="Consolas" w:cs="Consolas" w:eastAsia="Consolas" w:hAnsi="Consolas"/>
                <w:color w:val="1A1A1A"/>
                <w:sz w:val="17"/>
                <w:szCs w:val="17"/>
              </w:rPr>
              <w:t xml:space="preserve">    latest                25%</w:t>
            </w:r>
          </w:p>
          <w:p>
            <w:pPr>
              <w:spacing w:after="0" w:line="250"/>
            </w:pPr>
            <w:r>
              <w:rPr>
                <w:rFonts w:ascii="Consolas" w:cs="Consolas" w:eastAsia="Consolas" w:hAnsi="Consolas"/>
                <w:color w:val="1A1A1A"/>
                <w:sz w:val="17"/>
                <w:szCs w:val="17"/>
              </w:rPr>
              <w:t xml:space="preserve">    later than latest      5%</w:t>
            </w:r>
          </w:p>
          <w:p>
            <w:pPr>
              <w:spacing w:after="0" w:line="250"/>
            </w:pPr>
            <w:r>
              <w:rPr>
                <w:rFonts w:ascii="Consolas" w:cs="Consolas" w:eastAsia="Consolas" w:hAnsi="Consolas"/>
                <w:color w:val="1A1A1A"/>
                <w:sz w:val="17"/>
                <w:szCs w:val="17"/>
              </w:rPr>
              <w:t xml:space="preserve">Do not drop the last row. Funds extend, and omitting it is how the calendar quietly</w:t>
            </w:r>
          </w:p>
          <w:p>
            <w:pPr>
              <w:spacing w:after="0" w:line="250"/>
            </w:pPr>
            <w:r>
              <w:rPr>
                <w:rFonts w:ascii="Consolas" w:cs="Consolas" w:eastAsia="Consolas" w:hAnsi="Consolas"/>
                <w:color w:val="1A1A1A"/>
                <w:sz w:val="17"/>
                <w:szCs w:val="17"/>
              </w:rPr>
              <w:t xml:space="preserve">turns optimistic.</w:t>
            </w:r>
          </w:p>
          <w:p>
            <w:pPr>
              <w:spacing w:after="0" w:line="250"/>
            </w:pPr>
            <w:r>
              <w:rPr>
                <w:rFonts w:ascii="Consolas" w:cs="Consolas" w:eastAsia="Consolas" w:hAnsi="Consolas"/>
                <w:color w:val="1A1A1A"/>
                <w:sz w:val="17"/>
                <w:szCs w:val="17"/>
              </w:rPr>
              <w:t xml:space="preserve">BUILDING THE WINDOW. Users will usually give you one date per position, whatever</w:t>
            </w:r>
          </w:p>
          <w:p>
            <w:pPr>
              <w:spacing w:after="0" w:line="250"/>
            </w:pPr>
            <w:r>
              <w:rPr>
                <w:rFonts w:ascii="Consolas" w:cs="Consolas" w:eastAsia="Consolas" w:hAnsi="Consolas"/>
                <w:color w:val="1A1A1A"/>
                <w:sz w:val="17"/>
                <w:szCs w:val="17"/>
              </w:rPr>
              <w:t xml:space="preserve">their tracker holds. Do not treat it as a hard point. Build a range around it:</w:t>
            </w:r>
          </w:p>
          <w:p>
            <w:pPr>
              <w:spacing w:after="0" w:line="250"/>
            </w:pPr>
            <w:r>
              <w:rPr>
                <w:rFonts w:ascii="Consolas" w:cs="Consolas" w:eastAsia="Consolas" w:hAnsi="Consolas"/>
                <w:color w:val="1A1A1A"/>
                <w:sz w:val="17"/>
                <w:szCs w:val="17"/>
              </w:rPr>
              <w:t xml:space="preserve">earliest a year or two before, likely at the stated date, latest two years after,</w:t>
            </w:r>
          </w:p>
          <w:p>
            <w:pPr>
              <w:spacing w:after="0" w:line="250"/>
            </w:pPr>
            <w:r>
              <w:rPr>
                <w:rFonts w:ascii="Consolas" w:cs="Consolas" w:eastAsia="Consolas" w:hAnsi="Consolas"/>
                <w:color w:val="1A1A1A"/>
                <w:sz w:val="17"/>
                <w:szCs w:val="17"/>
              </w:rPr>
              <w:t xml:space="preserve">and the extended rung about four years after. If the user supplies their own three</w:t>
            </w:r>
          </w:p>
          <w:p>
            <w:pPr>
              <w:spacing w:after="0" w:line="250"/>
            </w:pPr>
            <w:r>
              <w:rPr>
                <w:rFonts w:ascii="Consolas" w:cs="Consolas" w:eastAsia="Consolas" w:hAnsi="Consolas"/>
                <w:color w:val="1A1A1A"/>
                <w:sz w:val="17"/>
                <w:szCs w:val="17"/>
              </w:rPr>
              <w:t xml:space="preserve">years, use theirs instead. If a position has no date at all, ask for one.</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5 - USE THE COMMITMENT AS THE BASIS, AND PUT THE CALLS ON THE SAME GRID.</w:t>
            </w:r>
          </w:p>
          <w:p>
            <w:pPr>
              <w:spacing w:after="0" w:line="250"/>
            </w:pPr>
            <w:r>
              <w:rPr>
                <w:rFonts w:ascii="Consolas" w:cs="Consolas" w:eastAsia="Consolas" w:hAnsi="Consolas"/>
                <w:color w:val="1A1A1A"/>
                <w:sz w:val="17"/>
                <w:szCs w:val="17"/>
              </w:rPr>
              <w:t xml:space="preserve">Exit proceeds are commitment times multiple, NOT amount-funded-to-date times</w:t>
            </w:r>
          </w:p>
          <w:p>
            <w:pPr>
              <w:spacing w:after="0" w:line="250"/>
            </w:pPr>
            <w:r>
              <w:rPr>
                <w:rFonts w:ascii="Consolas" w:cs="Consolas" w:eastAsia="Consolas" w:hAnsi="Consolas"/>
                <w:color w:val="1A1A1A"/>
                <w:sz w:val="17"/>
                <w:szCs w:val="17"/>
              </w:rPr>
              <w:t xml:space="preserve">multiple. By the time an exit lands the whole commitment will have been called, so</w:t>
            </w:r>
          </w:p>
          <w:p>
            <w:pPr>
              <w:spacing w:after="0" w:line="250"/>
            </w:pPr>
            <w:r>
              <w:rPr>
                <w:rFonts w:ascii="Consolas" w:cs="Consolas" w:eastAsia="Consolas" w:hAnsi="Consolas"/>
                <w:color w:val="1A1A1A"/>
                <w:sz w:val="17"/>
                <w:szCs w:val="17"/>
              </w:rPr>
              <w:t xml:space="preserve">funded-to-date understates the position, sometimes badly.</w:t>
            </w:r>
          </w:p>
          <w:p>
            <w:pPr>
              <w:spacing w:after="0" w:line="250"/>
            </w:pPr>
            <w:r>
              <w:rPr>
                <w:rFonts w:ascii="Consolas" w:cs="Consolas" w:eastAsia="Consolas" w:hAnsi="Consolas"/>
                <w:color w:val="1A1A1A"/>
                <w:sz w:val="17"/>
                <w:szCs w:val="17"/>
              </w:rPr>
              <w:t xml:space="preserve">That only works if you also show the money going in. A commitment is a promise, not a</w:t>
            </w:r>
          </w:p>
          <w:p>
            <w:pPr>
              <w:spacing w:after="0" w:line="250"/>
            </w:pPr>
            <w:r>
              <w:rPr>
                <w:rFonts w:ascii="Consolas" w:cs="Consolas" w:eastAsia="Consolas" w:hAnsi="Consolas"/>
                <w:color w:val="1A1A1A"/>
                <w:sz w:val="17"/>
                <w:szCs w:val="17"/>
              </w:rPr>
              <w:t xml:space="preserve">payment; it is called over roughly 3-4 years, and the unfunded balance is a binding</w:t>
            </w:r>
          </w:p>
          <w:p>
            <w:pPr>
              <w:spacing w:after="0" w:line="250"/>
            </w:pPr>
            <w:r>
              <w:rPr>
                <w:rFonts w:ascii="Consolas" w:cs="Consolas" w:eastAsia="Consolas" w:hAnsi="Consolas"/>
                <w:color w:val="1A1A1A"/>
                <w:sz w:val="17"/>
                <w:szCs w:val="17"/>
              </w:rPr>
              <w:t xml:space="preserve">obligation. Show each call as a NEGATIVE in the year it lands.</w:t>
            </w:r>
          </w:p>
          <w:p>
            <w:pPr>
              <w:spacing w:after="0" w:line="250"/>
            </w:pPr>
            <w:r>
              <w:rPr>
                <w:rFonts w:ascii="Consolas" w:cs="Consolas" w:eastAsia="Consolas" w:hAnsi="Consolas"/>
                <w:color w:val="1A1A1A"/>
                <w:sz w:val="17"/>
                <w:szCs w:val="17"/>
              </w:rPr>
              <w:t xml:space="preserve">A call arriving in a year with no inflow is the single most useful thing this</w:t>
            </w:r>
          </w:p>
          <w:p>
            <w:pPr>
              <w:spacing w:after="0" w:line="250"/>
            </w:pPr>
            <w:r>
              <w:rPr>
                <w:rFonts w:ascii="Consolas" w:cs="Consolas" w:eastAsia="Consolas" w:hAnsi="Consolas"/>
                <w:color w:val="1A1A1A"/>
                <w:sz w:val="17"/>
                <w:szCs w:val="17"/>
              </w:rPr>
              <w:t xml:space="preserve">calendar can surface.</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6 - COMPUTE. CHOOSE THE RIGHT MODE AND SAY WHICH ONE YOU USED.</w:t>
            </w:r>
          </w:p>
          <w:p>
            <w:pPr>
              <w:spacing w:after="0" w:line="250"/>
            </w:pPr>
            <w:r>
              <w:rPr>
                <w:rFonts w:ascii="Consolas" w:cs="Consolas" w:eastAsia="Consolas" w:hAnsi="Consolas"/>
                <w:color w:val="1A1A1A"/>
                <w:sz w:val="17"/>
                <w:szCs w:val="17"/>
              </w:rPr>
              <w:t xml:space="preserve">  MODE A, arithmetic. Always available.</w:t>
            </w:r>
          </w:p>
          <w:p>
            <w:pPr>
              <w:spacing w:after="0" w:line="250"/>
            </w:pPr>
            <w:r>
              <w:rPr>
                <w:rFonts w:ascii="Consolas" w:cs="Consolas" w:eastAsia="Consolas" w:hAnsi="Consolas"/>
                <w:color w:val="1A1A1A"/>
                <w:sz w:val="17"/>
                <w:szCs w:val="17"/>
              </w:rPr>
              <w:t xml:space="preserve">    Expected cash in year Y = sum over positions of</w:t>
            </w:r>
          </w:p>
          <w:p>
            <w:pPr>
              <w:spacing w:after="0" w:line="250"/>
            </w:pPr>
            <w:r>
              <w:rPr>
                <w:rFonts w:ascii="Consolas" w:cs="Consolas" w:eastAsia="Consolas" w:hAnsi="Consolas"/>
                <w:color w:val="1A1A1A"/>
                <w:sz w:val="17"/>
                <w:szCs w:val="17"/>
              </w:rPr>
              <w:t xml:space="preserve">       P(exit in Y) x E[multiple] x COMMITMENT,</w:t>
            </w:r>
          </w:p>
          <w:p>
            <w:pPr>
              <w:spacing w:after="0" w:line="250"/>
            </w:pPr>
            <w:r>
              <w:rPr>
                <w:rFonts w:ascii="Consolas" w:cs="Consolas" w:eastAsia="Consolas" w:hAnsi="Consolas"/>
                <w:color w:val="1A1A1A"/>
                <w:sz w:val="17"/>
                <w:szCs w:val="17"/>
              </w:rPr>
              <w:t xml:space="preserve">    less any capital calls landing in Y.</w:t>
            </w:r>
          </w:p>
          <w:p>
            <w:pPr>
              <w:spacing w:after="0" w:line="250"/>
            </w:pPr>
            <w:r>
              <w:rPr>
                <w:rFonts w:ascii="Consolas" w:cs="Consolas" w:eastAsia="Consolas" w:hAnsi="Consolas"/>
                <w:color w:val="1A1A1A"/>
                <w:sz w:val="17"/>
                <w:szCs w:val="17"/>
              </w:rPr>
              <w:t xml:space="preserve">    This is EXACT. Report it as the expected (mean) figure.</w:t>
            </w:r>
          </w:p>
          <w:p>
            <w:pPr>
              <w:spacing w:after="0" w:line="250"/>
            </w:pPr>
            <w:r>
              <w:rPr>
                <w:rFonts w:ascii="Consolas" w:cs="Consolas" w:eastAsia="Consolas" w:hAnsi="Consolas"/>
                <w:color w:val="1A1A1A"/>
                <w:sz w:val="17"/>
                <w:szCs w:val="17"/>
              </w:rPr>
              <w:t xml:space="preserve">  MODE B, simulation. Only if you can actually execute code.</w:t>
            </w:r>
          </w:p>
          <w:p>
            <w:pPr>
              <w:spacing w:after="0" w:line="250"/>
            </w:pPr>
            <w:r>
              <w:rPr>
                <w:rFonts w:ascii="Consolas" w:cs="Consolas" w:eastAsia="Consolas" w:hAnsi="Consolas"/>
                <w:color w:val="1A1A1A"/>
                <w:sz w:val="17"/>
                <w:szCs w:val="17"/>
              </w:rPr>
              <w:t xml:space="preserve">    Run at least 5,000 trials. Each trial draws an exit year and an outcome branch</w:t>
            </w:r>
          </w:p>
          <w:p>
            <w:pPr>
              <w:spacing w:after="0" w:line="250"/>
            </w:pPr>
            <w:r>
              <w:rPr>
                <w:rFonts w:ascii="Consolas" w:cs="Consolas" w:eastAsia="Consolas" w:hAnsi="Consolas"/>
                <w:color w:val="1A1A1A"/>
                <w:sz w:val="17"/>
                <w:szCs w:val="17"/>
              </w:rPr>
              <w:t xml:space="preserve">    for every speculative position. Report median and the 10th to 90th percentile.</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  IF YOU CANNOT EXECUTE CODE, YOU MUST NOT REPORT A MEDIAN OR PERCENTILES.</w:t>
            </w:r>
          </w:p>
          <w:p>
            <w:pPr>
              <w:spacing w:after="0" w:line="250"/>
            </w:pPr>
            <w:r>
              <w:rPr>
                <w:rFonts w:ascii="Consolas" w:cs="Consolas" w:eastAsia="Consolas" w:hAnsi="Consolas"/>
                <w:color w:val="1A1A1A"/>
                <w:sz w:val="17"/>
                <w:szCs w:val="17"/>
              </w:rPr>
              <w:t xml:space="preserve">  Say plainly: "I cannot run a simulation here, so these are exact expected values,</w:t>
            </w:r>
          </w:p>
          <w:p>
            <w:pPr>
              <w:spacing w:after="0" w:line="250"/>
            </w:pPr>
            <w:r>
              <w:rPr>
                <w:rFonts w:ascii="Consolas" w:cs="Consolas" w:eastAsia="Consolas" w:hAnsi="Consolas"/>
                <w:color w:val="1A1A1A"/>
                <w:sz w:val="17"/>
                <w:szCs w:val="17"/>
              </w:rPr>
              <w:t xml:space="preserve">  not medians. The median will be materially lower." Then give the expected values</w:t>
            </w:r>
          </w:p>
          <w:p>
            <w:pPr>
              <w:spacing w:after="0" w:line="250"/>
            </w:pPr>
            <w:r>
              <w:rPr>
                <w:rFonts w:ascii="Consolas" w:cs="Consolas" w:eastAsia="Consolas" w:hAnsi="Consolas"/>
                <w:color w:val="1A1A1A"/>
                <w:sz w:val="17"/>
                <w:szCs w:val="17"/>
              </w:rPr>
              <w:t xml:space="preserve">  and a qualitative note on skew. Estimating percentiles without computing them is</w:t>
            </w:r>
          </w:p>
          <w:p>
            <w:pPr>
              <w:spacing w:after="0" w:line="250"/>
            </w:pPr>
            <w:r>
              <w:rPr>
                <w:rFonts w:ascii="Consolas" w:cs="Consolas" w:eastAsia="Consolas" w:hAnsi="Consolas"/>
                <w:color w:val="1A1A1A"/>
                <w:sz w:val="17"/>
                <w:szCs w:val="17"/>
              </w:rPr>
              <w:t xml:space="preserve">  fabrication, and it fails in the optimistic direction every time.</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7 - PERCENTILE DISCIPLINE. THIS IS WHERE MOST OF THESE TABLES GO WRONG.</w:t>
            </w:r>
          </w:p>
          <w:p>
            <w:pPr>
              <w:spacing w:after="0" w:line="250"/>
            </w:pPr>
            <w:r>
              <w:rPr>
                <w:rFonts w:ascii="Consolas" w:cs="Consolas" w:eastAsia="Consolas" w:hAnsi="Consolas"/>
                <w:color w:val="1A1A1A"/>
                <w:sz w:val="17"/>
                <w:szCs w:val="17"/>
              </w:rPr>
              <w:t xml:space="preserve">There are TWO kinds of percentile here and they must never be mixed.</w:t>
            </w:r>
          </w:p>
          <w:p>
            <w:pPr>
              <w:spacing w:after="0" w:line="250"/>
            </w:pPr>
            <w:r>
              <w:rPr>
                <w:rFonts w:ascii="Consolas" w:cs="Consolas" w:eastAsia="Consolas" w:hAnsi="Consolas"/>
                <w:color w:val="1A1A1A"/>
                <w:sz w:val="17"/>
                <w:szCs w:val="17"/>
              </w:rPr>
              <w:t xml:space="preserve">  PER-YEAR percentiles rank each year SEPARATELY across the runs. The run sitting in</w:t>
            </w:r>
          </w:p>
          <w:p>
            <w:pPr>
              <w:spacing w:after="0" w:line="250"/>
            </w:pPr>
            <w:r>
              <w:rPr>
                <w:rFonts w:ascii="Consolas" w:cs="Consolas" w:eastAsia="Consolas" w:hAnsi="Consolas"/>
                <w:color w:val="1A1A1A"/>
                <w:sz w:val="17"/>
                <w:szCs w:val="17"/>
              </w:rPr>
              <w:t xml:space="preserve">  the middle in one year is a different run from the middle one in another year, so</w:t>
            </w:r>
          </w:p>
          <w:p>
            <w:pPr>
              <w:spacing w:after="0" w:line="250"/>
            </w:pPr>
            <w:r>
              <w:rPr>
                <w:rFonts w:ascii="Consolas" w:cs="Consolas" w:eastAsia="Consolas" w:hAnsi="Consolas"/>
                <w:color w:val="1A1A1A"/>
                <w:sz w:val="17"/>
                <w:szCs w:val="17"/>
              </w:rPr>
              <w:t xml:space="preserve">  these columns CANNOT BE ADDED. Stacking a per-year 90th percentile column builds a</w:t>
            </w:r>
          </w:p>
          <w:p>
            <w:pPr>
              <w:spacing w:after="0" w:line="250"/>
            </w:pPr>
            <w:r>
              <w:rPr>
                <w:rFonts w:ascii="Consolas" w:cs="Consolas" w:eastAsia="Consolas" w:hAnsi="Consolas"/>
                <w:color w:val="1A1A1A"/>
                <w:sz w:val="17"/>
                <w:szCs w:val="17"/>
              </w:rPr>
              <w:t xml:space="preserve">  future nobody had; on a real book it overstated the lifetime figure by 69 percent.</w:t>
            </w:r>
          </w:p>
          <w:p>
            <w:pPr>
              <w:spacing w:after="0" w:line="250"/>
            </w:pPr>
            <w:r>
              <w:rPr>
                <w:rFonts w:ascii="Consolas" w:cs="Consolas" w:eastAsia="Consolas" w:hAnsi="Consolas"/>
                <w:color w:val="1A1A1A"/>
                <w:sz w:val="17"/>
                <w:szCs w:val="17"/>
              </w:rPr>
              <w:t xml:space="preserve">  Print a warning beside any per-year percentile column telling the user not to add</w:t>
            </w:r>
          </w:p>
          <w:p>
            <w:pPr>
              <w:spacing w:after="0" w:line="250"/>
            </w:pPr>
            <w:r>
              <w:rPr>
                <w:rFonts w:ascii="Consolas" w:cs="Consolas" w:eastAsia="Consolas" w:hAnsi="Consolas"/>
                <w:color w:val="1A1A1A"/>
                <w:sz w:val="17"/>
                <w:szCs w:val="17"/>
              </w:rPr>
              <w:t xml:space="preserve">  it down.</w:t>
            </w:r>
          </w:p>
          <w:p>
            <w:pPr>
              <w:spacing w:after="0" w:line="250"/>
            </w:pPr>
            <w:r>
              <w:rPr>
                <w:rFonts w:ascii="Consolas" w:cs="Consolas" w:eastAsia="Consolas" w:hAnsi="Consolas"/>
                <w:color w:val="1A1A1A"/>
                <w:sz w:val="17"/>
                <w:szCs w:val="17"/>
              </w:rPr>
              <w:t xml:space="preserve">  CUMULATIVE percentiles add each run up FIRST, then rank the runs once. Every figure</w:t>
            </w:r>
          </w:p>
          <w:p>
            <w:pPr>
              <w:spacing w:after="0" w:line="250"/>
            </w:pPr>
            <w:r>
              <w:rPr>
                <w:rFonts w:ascii="Consolas" w:cs="Consolas" w:eastAsia="Consolas" w:hAnsi="Consolas"/>
                <w:color w:val="1A1A1A"/>
                <w:sz w:val="17"/>
                <w:szCs w:val="17"/>
              </w:rPr>
              <w:t xml:space="preserve">  is a real total that a real future actually reached, so this IS safe to read down</w:t>
            </w:r>
          </w:p>
          <w:p>
            <w:pPr>
              <w:spacing w:after="0" w:line="250"/>
            </w:pPr>
            <w:r>
              <w:rPr>
                <w:rFonts w:ascii="Consolas" w:cs="Consolas" w:eastAsia="Consolas" w:hAnsi="Consolas"/>
                <w:color w:val="1A1A1A"/>
                <w:sz w:val="17"/>
                <w:szCs w:val="17"/>
              </w:rPr>
              <w:t xml:space="preserve">  and it is the planning view. Its last row must tie EXACTLY to the lifetime totals.</w:t>
            </w:r>
          </w:p>
          <w:p>
            <w:pPr>
              <w:spacing w:after="0" w:line="250"/>
            </w:pPr>
            <w:r>
              <w:rPr>
                <w:rFonts w:ascii="Consolas" w:cs="Consolas" w:eastAsia="Consolas" w:hAnsi="Consolas"/>
                <w:color w:val="1A1A1A"/>
                <w:sz w:val="17"/>
                <w:szCs w:val="17"/>
              </w:rPr>
              <w:t xml:space="preserve">  Say so, because that tie is the user's check that both panels are one model.</w:t>
            </w:r>
          </w:p>
          <w:p>
            <w:pPr>
              <w:spacing w:after="0" w:line="250"/>
            </w:pPr>
            <w:r>
              <w:rPr>
                <w:rFonts w:ascii="Consolas" w:cs="Consolas" w:eastAsia="Consolas" w:hAnsi="Consolas"/>
                <w:color w:val="1A1A1A"/>
                <w:sz w:val="17"/>
                <w:szCs w:val="17"/>
              </w:rPr>
              <w:t xml:space="preserve">  Subtracting one cumulative row from another is a rough guide, not arithmetic,</w:t>
            </w:r>
          </w:p>
          <w:p>
            <w:pPr>
              <w:spacing w:after="0" w:line="250"/>
            </w:pPr>
            <w:r>
              <w:rPr>
                <w:rFonts w:ascii="Consolas" w:cs="Consolas" w:eastAsia="Consolas" w:hAnsi="Consolas"/>
                <w:color w:val="1A1A1A"/>
                <w:sz w:val="17"/>
                <w:szCs w:val="17"/>
              </w:rPr>
              <w:t xml:space="preserve">  because a different future can sit in the middle in each year. Say this too.</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8 - MEDIAN, NOT AVERAGE, AND SAY WHY.</w:t>
            </w:r>
          </w:p>
          <w:p>
            <w:pPr>
              <w:spacing w:after="0" w:line="250"/>
            </w:pPr>
            <w:r>
              <w:rPr>
                <w:rFonts w:ascii="Consolas" w:cs="Consolas" w:eastAsia="Consolas" w:hAnsi="Consolas"/>
                <w:color w:val="1A1A1A"/>
                <w:sz w:val="17"/>
                <w:szCs w:val="17"/>
              </w:rPr>
              <w:t xml:space="preserve">Report both and lead with the median. In power-law investing a single outsized winner</w:t>
            </w:r>
          </w:p>
          <w:p>
            <w:pPr>
              <w:spacing w:after="0" w:line="250"/>
            </w:pPr>
            <w:r>
              <w:rPr>
                <w:rFonts w:ascii="Consolas" w:cs="Consolas" w:eastAsia="Consolas" w:hAnsi="Consolas"/>
                <w:color w:val="1A1A1A"/>
                <w:sz w:val="17"/>
                <w:szCs w:val="17"/>
              </w:rPr>
              <w:t xml:space="preserve">drags the average above what most futures actually deliver, so the average describes</w:t>
            </w:r>
          </w:p>
          <w:p>
            <w:pPr>
              <w:spacing w:after="0" w:line="250"/>
            </w:pPr>
            <w:r>
              <w:rPr>
                <w:rFonts w:ascii="Consolas" w:cs="Consolas" w:eastAsia="Consolas" w:hAnsi="Consolas"/>
                <w:color w:val="1A1A1A"/>
                <w:sz w:val="17"/>
                <w:szCs w:val="17"/>
              </w:rPr>
              <w:t xml:space="preserve">a portfolio the user does not own. They get one draw. Report the ratio you actually</w:t>
            </w:r>
          </w:p>
          <w:p>
            <w:pPr>
              <w:spacing w:after="0" w:line="250"/>
            </w:pPr>
            <w:r>
              <w:rPr>
                <w:rFonts w:ascii="Consolas" w:cs="Consolas" w:eastAsia="Consolas" w:hAnsi="Consolas"/>
                <w:color w:val="1A1A1A"/>
                <w:sz w:val="17"/>
                <w:szCs w:val="17"/>
              </w:rPr>
              <w:t xml:space="preserve">computed rather than assuming one: the gap is largest on a single position and in any</w:t>
            </w:r>
          </w:p>
          <w:p>
            <w:pPr>
              <w:spacing w:after="0" w:line="250"/>
            </w:pPr>
            <w:r>
              <w:rPr>
                <w:rFonts w:ascii="Consolas" w:cs="Consolas" w:eastAsia="Consolas" w:hAnsi="Consolas"/>
                <w:color w:val="1A1A1A"/>
                <w:sz w:val="17"/>
                <w:szCs w:val="17"/>
              </w:rPr>
              <w:t xml:space="preserve">single year, and on a diversified book the lifetime totals converge, which is</w:t>
            </w:r>
          </w:p>
          <w:p>
            <w:pPr>
              <w:spacing w:after="0" w:line="250"/>
            </w:pPr>
            <w:r>
              <w:rPr>
                <w:rFonts w:ascii="Consolas" w:cs="Consolas" w:eastAsia="Consolas" w:hAnsi="Consolas"/>
                <w:color w:val="1A1A1A"/>
                <w:sz w:val="17"/>
                <w:szCs w:val="17"/>
              </w:rPr>
              <w:t xml:space="preserve">diversification working rather than an error.</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STEP 9 - PROFIT MEANS AGAINST THE FULL COMMITMENT.</w:t>
            </w:r>
          </w:p>
          <w:p>
            <w:pPr>
              <w:spacing w:after="0" w:line="250"/>
            </w:pPr>
            <w:r>
              <w:rPr>
                <w:rFonts w:ascii="Consolas" w:cs="Consolas" w:eastAsia="Consolas" w:hAnsi="Consolas"/>
                <w:color w:val="1A1A1A"/>
                <w:sz w:val="17"/>
                <w:szCs w:val="17"/>
              </w:rPr>
              <w:t xml:space="preserve">Profit is total received less EVERY dollar committed, not less the uncalled balance.</w:t>
            </w:r>
          </w:p>
          <w:p>
            <w:pPr>
              <w:spacing w:after="0" w:line="250"/>
            </w:pPr>
            <w:r>
              <w:rPr>
                <w:rFonts w:ascii="Consolas" w:cs="Consolas" w:eastAsia="Consolas" w:hAnsi="Consolas"/>
                <w:color w:val="1A1A1A"/>
                <w:sz w:val="17"/>
                <w:szCs w:val="17"/>
              </w:rPr>
              <w:t xml:space="preserve">Netting only the remaining calls ignores what is already funded and reads as profit</w:t>
            </w:r>
          </w:p>
          <w:p>
            <w:pPr>
              <w:spacing w:after="0" w:line="250"/>
            </w:pPr>
            <w:r>
              <w:rPr>
                <w:rFonts w:ascii="Consolas" w:cs="Consolas" w:eastAsia="Consolas" w:hAnsi="Consolas"/>
                <w:color w:val="1A1A1A"/>
                <w:sz w:val="17"/>
                <w:szCs w:val="17"/>
              </w:rPr>
              <w:t xml:space="preserve">when it is not. Label the column PROFIT, state the committed figure it is measured</w:t>
            </w:r>
          </w:p>
          <w:p>
            <w:pPr>
              <w:spacing w:after="0" w:line="250"/>
            </w:pPr>
            <w:r>
              <w:rPr>
                <w:rFonts w:ascii="Consolas" w:cs="Consolas" w:eastAsia="Consolas" w:hAnsi="Consolas"/>
                <w:color w:val="1A1A1A"/>
                <w:sz w:val="17"/>
                <w:szCs w:val="17"/>
              </w:rPr>
              <w:t xml:space="preserve">against, and say how much of that is already funded.</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OUTPUT, IN THIS ORDER</w:t>
            </w:r>
          </w:p>
          <w:p>
            <w:pPr>
              <w:spacing w:after="0" w:line="250"/>
            </w:pPr>
            <w:r>
              <w:rPr>
                <w:rFonts w:ascii="Consolas" w:cs="Consolas" w:eastAsia="Consolas" w:hAnsi="Consolas"/>
                <w:color w:val="1A1A1A"/>
                <w:sz w:val="17"/>
                <w:szCs w:val="17"/>
              </w:rPr>
              <w:t xml:space="preserve">  1. Inputs table. Every position with stage, commitment, uncalled balance, exit</w:t>
            </w:r>
          </w:p>
          <w:p>
            <w:pPr>
              <w:spacing w:after="0" w:line="250"/>
            </w:pPr>
            <w:r>
              <w:rPr>
                <w:rFonts w:ascii="Consolas" w:cs="Consolas" w:eastAsia="Consolas" w:hAnsi="Consolas"/>
                <w:color w:val="1A1A1A"/>
                <w:sz w:val="17"/>
                <w:szCs w:val="17"/>
              </w:rPr>
              <w:t xml:space="preserve">     window, branch probabilities, and a SOURCE column on every number: sponsor /</w:t>
            </w:r>
          </w:p>
          <w:p>
            <w:pPr>
              <w:spacing w:after="0" w:line="250"/>
            </w:pPr>
            <w:r>
              <w:rPr>
                <w:rFonts w:ascii="Consolas" w:cs="Consolas" w:eastAsia="Consolas" w:hAnsi="Consolas"/>
                <w:color w:val="1A1A1A"/>
                <w:sz w:val="17"/>
                <w:szCs w:val="17"/>
              </w:rPr>
              <w:t xml:space="preserve">     document / user estimate. Provenance is not decoration; those are different</w:t>
            </w:r>
          </w:p>
          <w:p>
            <w:pPr>
              <w:spacing w:after="0" w:line="250"/>
            </w:pPr>
            <w:r>
              <w:rPr>
                <w:rFonts w:ascii="Consolas" w:cs="Consolas" w:eastAsia="Consolas" w:hAnsi="Consolas"/>
                <w:color w:val="1A1A1A"/>
                <w:sz w:val="17"/>
                <w:szCs w:val="17"/>
              </w:rPr>
              <w:t xml:space="preserve">     kinds of fact.</w:t>
            </w:r>
          </w:p>
          <w:p>
            <w:pPr>
              <w:spacing w:after="0" w:line="250"/>
            </w:pPr>
            <w:r>
              <w:rPr>
                <w:rFonts w:ascii="Consolas" w:cs="Consolas" w:eastAsia="Consolas" w:hAnsi="Consolas"/>
                <w:color w:val="1A1A1A"/>
                <w:sz w:val="17"/>
                <w:szCs w:val="17"/>
              </w:rPr>
              <w:t xml:space="preserve">  2. YEAR BY YEAR. Columns: year, preferred returns, capital calls out, then the</w:t>
            </w:r>
          </w:p>
          <w:p>
            <w:pPr>
              <w:spacing w:after="0" w:line="250"/>
            </w:pPr>
            <w:r>
              <w:rPr>
                <w:rFonts w:ascii="Consolas" w:cs="Consolas" w:eastAsia="Consolas" w:hAnsi="Consolas"/>
                <w:color w:val="1A1A1A"/>
                <w:sz w:val="17"/>
                <w:szCs w:val="17"/>
              </w:rPr>
              <w:t xml:space="preserve">     SPECULATIVE group of three: typical year (median), odds of any cash, good run</w:t>
            </w:r>
          </w:p>
          <w:p>
            <w:pPr>
              <w:spacing w:after="0" w:line="250"/>
            </w:pPr>
            <w:r>
              <w:rPr>
                <w:rFonts w:ascii="Consolas" w:cs="Consolas" w:eastAsia="Consolas" w:hAnsi="Consolas"/>
                <w:color w:val="1A1A1A"/>
                <w:sz w:val="17"/>
                <w:szCs w:val="17"/>
              </w:rPr>
              <w:t xml:space="preserve">     (90th percentile). Make the speculative grouping visually obvious. Flag any year</w:t>
            </w:r>
          </w:p>
          <w:p>
            <w:pPr>
              <w:spacing w:after="0" w:line="250"/>
            </w:pPr>
            <w:r>
              <w:rPr>
                <w:rFonts w:ascii="Consolas" w:cs="Consolas" w:eastAsia="Consolas" w:hAnsi="Consolas"/>
                <w:color w:val="1A1A1A"/>
                <w:sz w:val="17"/>
                <w:szCs w:val="17"/>
              </w:rPr>
              <w:t xml:space="preserve">     where a capital call lands with no offsetting inflow. Immediately under this</w:t>
            </w:r>
          </w:p>
          <w:p>
            <w:pPr>
              <w:spacing w:after="0" w:line="250"/>
            </w:pPr>
            <w:r>
              <w:rPr>
                <w:rFonts w:ascii="Consolas" w:cs="Consolas" w:eastAsia="Consolas" w:hAnsi="Consolas"/>
                <w:color w:val="1A1A1A"/>
                <w:sz w:val="17"/>
                <w:szCs w:val="17"/>
              </w:rPr>
              <w:t xml:space="preserve">     table, warn that it must not be added down, and point at panel 3.</w:t>
            </w:r>
          </w:p>
          <w:p>
            <w:pPr>
              <w:spacing w:after="0" w:line="250"/>
            </w:pPr>
            <w:r>
              <w:rPr>
                <w:rFonts w:ascii="Consolas" w:cs="Consolas" w:eastAsia="Consolas" w:hAnsi="Consolas"/>
                <w:color w:val="1A1A1A"/>
                <w:sz w:val="17"/>
                <w:szCs w:val="17"/>
              </w:rPr>
              <w:t xml:space="preserve">     Do not include a per-year 10th percentile column: on a realistic book it is zero</w:t>
            </w:r>
          </w:p>
          <w:p>
            <w:pPr>
              <w:spacing w:after="0" w:line="250"/>
            </w:pPr>
            <w:r>
              <w:rPr>
                <w:rFonts w:ascii="Consolas" w:cs="Consolas" w:eastAsia="Consolas" w:hAnsi="Consolas"/>
                <w:color w:val="1A1A1A"/>
                <w:sz w:val="17"/>
                <w:szCs w:val="17"/>
              </w:rPr>
              <w:t xml:space="preserve">     in every year and carries no information. Odds of any cash replaces it.</w:t>
            </w:r>
          </w:p>
          <w:p>
            <w:pPr>
              <w:spacing w:after="0" w:line="250"/>
            </w:pPr>
            <w:r>
              <w:rPr>
                <w:rFonts w:ascii="Consolas" w:cs="Consolas" w:eastAsia="Consolas" w:hAnsi="Consolas"/>
                <w:color w:val="1A1A1A"/>
                <w:sz w:val="17"/>
                <w:szCs w:val="17"/>
              </w:rPr>
              <w:t xml:space="preserve">  3. CUMULATIVE. How much has arrived by the END of each year, including preferred</w:t>
            </w:r>
          </w:p>
          <w:p>
            <w:pPr>
              <w:spacing w:after="0" w:line="250"/>
            </w:pPr>
            <w:r>
              <w:rPr>
                <w:rFonts w:ascii="Consolas" w:cs="Consolas" w:eastAsia="Consolas" w:hAnsi="Consolas"/>
                <w:color w:val="1A1A1A"/>
                <w:sz w:val="17"/>
                <w:szCs w:val="17"/>
              </w:rPr>
              <w:t xml:space="preserve">     returns: bad run (10th), typical (median), good run (90th). This is the planning</w:t>
            </w:r>
          </w:p>
          <w:p>
            <w:pPr>
              <w:spacing w:after="0" w:line="250"/>
            </w:pPr>
            <w:r>
              <w:rPr>
                <w:rFonts w:ascii="Consolas" w:cs="Consolas" w:eastAsia="Consolas" w:hAnsi="Consolas"/>
                <w:color w:val="1A1A1A"/>
                <w:sz w:val="17"/>
                <w:szCs w:val="17"/>
              </w:rPr>
              <w:t xml:space="preserve">     view. Note that its last row ties to panel 4.</w:t>
            </w:r>
          </w:p>
          <w:p>
            <w:pPr>
              <w:spacing w:after="0" w:line="250"/>
            </w:pPr>
            <w:r>
              <w:rPr>
                <w:rFonts w:ascii="Consolas" w:cs="Consolas" w:eastAsia="Consolas" w:hAnsi="Consolas"/>
                <w:color w:val="1A1A1A"/>
                <w:sz w:val="17"/>
                <w:szCs w:val="17"/>
              </w:rPr>
              <w:t xml:space="preserve">  4. LIFETIME TOTALS. Bad run / typical / average / good run, each with total</w:t>
            </w:r>
          </w:p>
          <w:p>
            <w:pPr>
              <w:spacing w:after="0" w:line="250"/>
            </w:pPr>
            <w:r>
              <w:rPr>
                <w:rFonts w:ascii="Consolas" w:cs="Consolas" w:eastAsia="Consolas" w:hAnsi="Consolas"/>
                <w:color w:val="1A1A1A"/>
                <w:sz w:val="17"/>
                <w:szCs w:val="17"/>
              </w:rPr>
              <w:t xml:space="preserve">     received, PROFIT against the full commitment, and the multiple.</w:t>
            </w:r>
          </w:p>
          <w:p>
            <w:pPr>
              <w:spacing w:after="0" w:line="250"/>
            </w:pPr>
            <w:r>
              <w:rPr>
                <w:rFonts w:ascii="Consolas" w:cs="Consolas" w:eastAsia="Consolas" w:hAnsi="Consolas"/>
                <w:color w:val="1A1A1A"/>
                <w:sz w:val="17"/>
                <w:szCs w:val="17"/>
              </w:rPr>
              <w:t xml:space="preserve">  5. GLOSSARY. Define every column in plain language, including why the median rather</w:t>
            </w:r>
          </w:p>
          <w:p>
            <w:pPr>
              <w:spacing w:after="0" w:line="250"/>
            </w:pPr>
            <w:r>
              <w:rPr>
                <w:rFonts w:ascii="Consolas" w:cs="Consolas" w:eastAsia="Consolas" w:hAnsi="Consolas"/>
                <w:color w:val="1A1A1A"/>
                <w:sz w:val="17"/>
                <w:szCs w:val="17"/>
              </w:rPr>
              <w:t xml:space="preserve">     than the average.</w:t>
            </w:r>
          </w:p>
          <w:p>
            <w:pPr>
              <w:spacing w:after="0" w:line="250"/>
            </w:pPr>
            <w:r>
              <w:rPr>
                <w:rFonts w:ascii="Consolas" w:cs="Consolas" w:eastAsia="Consolas" w:hAnsi="Consolas"/>
                <w:color w:val="1A1A1A"/>
                <w:sz w:val="17"/>
                <w:szCs w:val="17"/>
              </w:rPr>
              <w:t xml:space="preserve">  6. Three to five sentences of plain reading: which years are thin, what drives them,</w:t>
            </w:r>
          </w:p>
          <w:p>
            <w:pPr>
              <w:spacing w:after="0" w:line="250"/>
            </w:pPr>
            <w:r>
              <w:rPr>
                <w:rFonts w:ascii="Consolas" w:cs="Consolas" w:eastAsia="Consolas" w:hAnsi="Consolas"/>
                <w:color w:val="1A1A1A"/>
                <w:sz w:val="17"/>
                <w:szCs w:val="17"/>
              </w:rPr>
              <w:t xml:space="preserve">     and the single change that would most improve the picture.</w:t>
            </w:r>
          </w:p>
          <w:p>
            <w:pPr>
              <w:spacing w:after="0" w:line="250"/>
            </w:pPr>
            <w:r>
              <w:rPr>
                <w:rFonts w:ascii="Consolas" w:cs="Consolas" w:eastAsia="Consolas" w:hAnsi="Consolas"/>
                <w:color w:val="1A1A1A"/>
                <w:sz w:val="17"/>
                <w:szCs w:val="17"/>
              </w:rPr>
              <w:t xml:space="preserve">  7. Sensitivity. The two or three inputs the answer depends on most, including what</w:t>
            </w:r>
          </w:p>
          <w:p>
            <w:pPr>
              <w:spacing w:after="0" w:line="250"/>
            </w:pPr>
            <w:r>
              <w:rPr>
                <w:rFonts w:ascii="Consolas" w:cs="Consolas" w:eastAsia="Consolas" w:hAnsi="Consolas"/>
                <w:color w:val="1A1A1A"/>
                <w:sz w:val="17"/>
                <w:szCs w:val="17"/>
              </w:rPr>
              <w:t xml:space="preserve">     happens when the largest position is removed.</w:t>
            </w:r>
          </w:p>
          <w:p>
            <w:pPr>
              <w:spacing w:after="60" w:line="250"/>
            </w:pPr>
            <w:r>
              <w:rPr>
                <w:rFonts w:ascii="Consolas" w:cs="Consolas" w:eastAsia="Consolas" w:hAnsi="Consolas"/>
                <w:color w:val="1A1A1A"/>
                <w:sz w:val="17"/>
                <w:szCs w:val="17"/>
              </w:rPr>
              <w:t xml:space="preserve"/>
            </w:r>
          </w:p>
          <w:p>
            <w:pPr>
              <w:spacing w:after="0" w:line="250"/>
            </w:pPr>
            <w:r>
              <w:rPr>
                <w:rFonts w:ascii="Consolas" w:cs="Consolas" w:eastAsia="Consolas" w:hAnsi="Consolas"/>
                <w:color w:val="1A1A1A"/>
                <w:sz w:val="17"/>
                <w:szCs w:val="17"/>
              </w:rPr>
              <w:t xml:space="preserve">HARD RULES</w:t>
            </w:r>
          </w:p>
          <w:p>
            <w:pPr>
              <w:spacing w:after="0" w:line="250"/>
            </w:pPr>
            <w:r>
              <w:rPr>
                <w:rFonts w:ascii="Consolas" w:cs="Consolas" w:eastAsia="Consolas" w:hAnsi="Consolas"/>
                <w:color w:val="1A1A1A"/>
                <w:sz w:val="17"/>
                <w:szCs w:val="17"/>
              </w:rPr>
              <w:t xml:space="preserve">  - Never present a speculative figure as expected cash.</w:t>
            </w:r>
          </w:p>
          <w:p>
            <w:pPr>
              <w:spacing w:after="0" w:line="250"/>
            </w:pPr>
            <w:r>
              <w:rPr>
                <w:rFonts w:ascii="Consolas" w:cs="Consolas" w:eastAsia="Consolas" w:hAnsi="Consolas"/>
                <w:color w:val="1A1A1A"/>
                <w:sz w:val="17"/>
                <w:szCs w:val="17"/>
              </w:rPr>
              <w:t xml:space="preserve">  - Never report a mean without its median beside it, or without saying why there</w:t>
            </w:r>
          </w:p>
          <w:p>
            <w:pPr>
              <w:spacing w:after="0" w:line="250"/>
            </w:pPr>
            <w:r>
              <w:rPr>
                <w:rFonts w:ascii="Consolas" w:cs="Consolas" w:eastAsia="Consolas" w:hAnsi="Consolas"/>
                <w:color w:val="1A1A1A"/>
                <w:sz w:val="17"/>
                <w:szCs w:val="17"/>
              </w:rPr>
              <w:t xml:space="preserve">    is no median.</w:t>
            </w:r>
          </w:p>
          <w:p>
            <w:pPr>
              <w:spacing w:after="0" w:line="250"/>
            </w:pPr>
            <w:r>
              <w:rPr>
                <w:rFonts w:ascii="Consolas" w:cs="Consolas" w:eastAsia="Consolas" w:hAnsi="Consolas"/>
                <w:color w:val="1A1A1A"/>
                <w:sz w:val="17"/>
                <w:szCs w:val="17"/>
              </w:rPr>
              <w:t xml:space="preserve">  - Never put a markup in a cash column.</w:t>
            </w:r>
          </w:p>
          <w:p>
            <w:pPr>
              <w:spacing w:after="0" w:line="250"/>
            </w:pPr>
            <w:r>
              <w:rPr>
                <w:rFonts w:ascii="Consolas" w:cs="Consolas" w:eastAsia="Consolas" w:hAnsi="Consolas"/>
                <w:color w:val="1A1A1A"/>
                <w:sz w:val="17"/>
                <w:szCs w:val="17"/>
              </w:rPr>
              <w:t xml:space="preserve">  - Never add a per-year percentile column down, and warn the user not to.</w:t>
            </w:r>
          </w:p>
          <w:p>
            <w:pPr>
              <w:spacing w:after="0" w:line="250"/>
            </w:pPr>
            <w:r>
              <w:rPr>
                <w:rFonts w:ascii="Consolas" w:cs="Consolas" w:eastAsia="Consolas" w:hAnsi="Consolas"/>
                <w:color w:val="1A1A1A"/>
                <w:sz w:val="17"/>
                <w:szCs w:val="17"/>
              </w:rPr>
              <w:t xml:space="preserve">  - Never exit at the full multiple on a position that also pays a preferred return.</w:t>
            </w:r>
          </w:p>
          <w:p>
            <w:pPr>
              <w:spacing w:after="0" w:line="250"/>
            </w:pPr>
            <w:r>
              <w:rPr>
                <w:rFonts w:ascii="Consolas" w:cs="Consolas" w:eastAsia="Consolas" w:hAnsi="Consolas"/>
                <w:color w:val="1A1A1A"/>
                <w:sz w:val="17"/>
                <w:szCs w:val="17"/>
              </w:rPr>
              <w:t xml:space="preserve">  - Never call it profit unless it is measured against the full commitment.</w:t>
            </w:r>
          </w:p>
          <w:p>
            <w:pPr>
              <w:spacing w:after="0" w:line="250"/>
            </w:pPr>
            <w:r>
              <w:rPr>
                <w:rFonts w:ascii="Consolas" w:cs="Consolas" w:eastAsia="Consolas" w:hAnsi="Consolas"/>
                <w:color w:val="1A1A1A"/>
                <w:sz w:val="17"/>
                <w:szCs w:val="17"/>
              </w:rPr>
              <w:t xml:space="preserve">  - Never invent an input. If something is missing, ask for it and stop.</w:t>
            </w:r>
          </w:p>
          <w:p>
            <w:pPr>
              <w:spacing w:after="0" w:line="250"/>
            </w:pPr>
            <w:r>
              <w:rPr>
                <w:rFonts w:ascii="Consolas" w:cs="Consolas" w:eastAsia="Consolas" w:hAnsi="Consolas"/>
                <w:color w:val="1A1A1A"/>
                <w:sz w:val="17"/>
                <w:szCs w:val="17"/>
              </w:rPr>
              <w:t xml:space="preserve">  - Past roughly seven years, say plainly that the distribution is too wide to be</w:t>
            </w:r>
          </w:p>
          <w:p>
            <w:pPr>
              <w:spacing w:after="0" w:line="250"/>
            </w:pPr>
            <w:r>
              <w:rPr>
                <w:rFonts w:ascii="Consolas" w:cs="Consolas" w:eastAsia="Consolas" w:hAnsi="Consolas"/>
                <w:color w:val="1A1A1A"/>
                <w:sz w:val="17"/>
                <w:szCs w:val="17"/>
              </w:rPr>
              <w:t xml:space="preserve">    useful rather than producing a precise-looking number.</w:t>
            </w:r>
          </w:p>
          <w:p>
            <w:pPr>
              <w:spacing w:after="0" w:line="250"/>
            </w:pPr>
            <w:r>
              <w:rPr>
                <w:rFonts w:ascii="Consolas" w:cs="Consolas" w:eastAsia="Consolas" w:hAnsi="Consolas"/>
                <w:color w:val="1A1A1A"/>
                <w:sz w:val="17"/>
                <w:szCs w:val="17"/>
              </w:rPr>
              <w:t xml:space="preserve">  - State your mode (A or B) at the top of every answer.</w:t>
            </w:r>
          </w:p>
        </w:tc>
      </w:tr>
    </w:tbl>
    <w:p>
      <w:r>
        <w:br w:type="page"/>
      </w:r>
    </w:p>
    <w:p>
      <w:pPr>
        <w:pStyle w:val="Heading1"/>
        <w:spacing w:after="150" w:before="320"/>
      </w:pPr>
      <w:r>
        <w:rPr>
          <w:rFonts w:ascii="Calibri" w:cs="Calibri" w:eastAsia="Calibri" w:hAnsi="Calibri"/>
          <w:b/>
          <w:bCs/>
          <w:color w:val="1F3864"/>
          <w:sz w:val="30"/>
          <w:szCs w:val="30"/>
        </w:rPr>
        <w:t xml:space="preserve">Tuning it</w:t>
      </w:r>
    </w:p>
    <w:p>
      <w:pPr>
        <w:spacing w:after="120" w:line="276"/>
      </w:pPr>
      <w:r>
        <w:rPr>
          <w:rFonts w:ascii="Calibri" w:cs="Calibri" w:eastAsia="Calibri" w:hAnsi="Calibri"/>
          <w:color w:val="222222"/>
          <w:sz w:val="21"/>
          <w:szCs w:val="21"/>
        </w:rPr>
        <w:t xml:space="preserve">The numbers in the prompt are starting points, not findings. Three are worth revisiting once you have run it against your own book. Change them in the prompt text itself and re-load it.</w:t>
      </w:r>
    </w:p>
    <w:p>
      <w:pPr>
        <w:pStyle w:val="Heading3"/>
        <w:spacing w:after="90" w:before="190"/>
      </w:pPr>
      <w:r>
        <w:rPr>
          <w:rFonts w:ascii="Calibri" w:cs="Calibri" w:eastAsia="Calibri" w:hAnsi="Calibri"/>
          <w:b/>
          <w:bCs/>
          <w:color w:val="2E6B52"/>
          <w:sz w:val="21"/>
          <w:szCs w:val="21"/>
        </w:rPr>
        <w:t xml:space="preserve">The outcome branches</w:t>
      </w:r>
    </w:p>
    <w:p>
      <w:pPr>
        <w:spacing w:after="120" w:line="276"/>
      </w:pPr>
      <w:r>
        <w:rPr>
          <w:rFonts w:ascii="Calibri" w:cs="Calibri" w:eastAsia="Calibri" w:hAnsi="Calibri"/>
          <w:color w:val="222222"/>
          <w:sz w:val="21"/>
          <w:szCs w:val="21"/>
        </w:rPr>
        <w:t xml:space="preserve">The 30 / 30 / 30 / 10 split is the standard ten-deal venture shape. If your book is later stage, move weight out of the loss branch and cut the winner multiple: a Series B position is less likely to go to zero and much less likely to return 30x. If you invest through funds rather than directly, the fund has already diversified across the power law for you, so the extreme branches should both shrink.</w:t>
      </w:r>
    </w:p>
    <w:p>
      <w:pPr>
        <w:pStyle w:val="Heading3"/>
        <w:spacing w:after="90" w:before="190"/>
      </w:pPr>
      <w:r>
        <w:rPr>
          <w:rFonts w:ascii="Calibri" w:cs="Calibri" w:eastAsia="Calibri" w:hAnsi="Calibri"/>
          <w:b/>
          <w:bCs/>
          <w:color w:val="2E6B52"/>
          <w:sz w:val="21"/>
          <w:szCs w:val="21"/>
        </w:rPr>
        <w:t xml:space="preserve">The timing weights</w:t>
      </w:r>
    </w:p>
    <w:p>
      <w:pPr>
        <w:spacing w:after="120" w:line="276"/>
      </w:pPr>
      <w:r>
        <w:rPr>
          <w:rFonts w:ascii="Calibri" w:cs="Calibri" w:eastAsia="Calibri" w:hAnsi="Calibri"/>
          <w:color w:val="222222"/>
          <w:sz w:val="21"/>
          <w:szCs w:val="21"/>
        </w:rPr>
        <w:t xml:space="preserve">20 / 50 / 25 / 5 is deliberately pessimistic. If you have held positions through a full cycle and your own experience says otherwise, use your experience. The one thing worth keeping is the skew. A symmetric distribution is wrong in a way that always flatters the answer.</w:t>
      </w:r>
    </w:p>
    <w:p>
      <w:pPr>
        <w:pStyle w:val="Heading3"/>
        <w:spacing w:after="90" w:before="190"/>
      </w:pPr>
      <w:r>
        <w:rPr>
          <w:rFonts w:ascii="Calibri" w:cs="Calibri" w:eastAsia="Calibri" w:hAnsi="Calibri"/>
          <w:b/>
          <w:bCs/>
          <w:color w:val="2E6B52"/>
          <w:sz w:val="21"/>
          <w:szCs w:val="21"/>
        </w:rPr>
        <w:t xml:space="preserve">The stage bands</w:t>
      </w:r>
    </w:p>
    <w:p>
      <w:pPr>
        <w:spacing w:after="120" w:line="276"/>
      </w:pPr>
      <w:r>
        <w:rPr>
          <w:rFonts w:ascii="Calibri" w:cs="Calibri" w:eastAsia="Calibri" w:hAnsi="Calibri"/>
          <w:color w:val="222222"/>
          <w:sz w:val="21"/>
          <w:szCs w:val="21"/>
        </w:rPr>
        <w:t xml:space="preserve">These are the multiples that make the maths work at each stage rather than predictions. If a pre-seed position cannot plausibly return 30x, that is a real signal about the position, not a reason to lower the band.</w:t>
      </w:r>
    </w:p>
    <w:p>
      <w:pPr>
        <w:pStyle w:val="Heading2"/>
        <w:spacing w:after="110" w:before="250"/>
      </w:pPr>
      <w:r>
        <w:rPr>
          <w:rFonts w:ascii="Calibri" w:cs="Calibri" w:eastAsia="Calibri" w:hAnsi="Calibri"/>
          <w:b/>
          <w:bCs/>
          <w:color w:val="1F3864"/>
          <w:sz w:val="24"/>
          <w:szCs w:val="24"/>
        </w:rPr>
        <w:t xml:space="preserve">What it will not do</w:t>
      </w:r>
    </w:p>
    <w:p>
      <w:pPr>
        <w:pStyle w:val="ListParagraph"/>
        <w:numPr>
          <w:ilvl w:val="0"/>
          <w:numId w:val="3"/>
        </w:numPr>
        <w:spacing w:after="80" w:line="276"/>
      </w:pPr>
      <w:r>
        <w:rPr>
          <w:rFonts w:ascii="Calibri" w:cs="Calibri" w:eastAsia="Calibri" w:hAnsi="Calibri"/>
          <w:color w:val="222222"/>
          <w:sz w:val="21"/>
          <w:szCs w:val="21"/>
        </w:rPr>
        <w:t xml:space="preserve">It will not tell you when anything exits. That is the design, not a limitation.</w:t>
      </w:r>
    </w:p>
    <w:p>
      <w:pPr>
        <w:pStyle w:val="ListParagraph"/>
        <w:numPr>
          <w:ilvl w:val="0"/>
          <w:numId w:val="3"/>
        </w:numPr>
        <w:spacing w:after="80" w:line="276"/>
      </w:pPr>
      <w:r>
        <w:rPr>
          <w:rFonts w:ascii="Calibri" w:cs="Calibri" w:eastAsia="Calibri" w:hAnsi="Calibri"/>
          <w:color w:val="222222"/>
          <w:sz w:val="21"/>
          <w:szCs w:val="21"/>
        </w:rPr>
        <w:t xml:space="preserve">It will not value your positions. It works from what you funded and a multiple distribution, so it says nothing about what anything is worth today.</w:t>
      </w:r>
    </w:p>
    <w:p>
      <w:pPr>
        <w:pStyle w:val="ListParagraph"/>
        <w:numPr>
          <w:ilvl w:val="0"/>
          <w:numId w:val="3"/>
        </w:numPr>
        <w:spacing w:after="80" w:line="276"/>
      </w:pPr>
      <w:r>
        <w:rPr>
          <w:rFonts w:ascii="Calibri" w:cs="Calibri" w:eastAsia="Calibri" w:hAnsi="Calibri"/>
          <w:color w:val="222222"/>
          <w:sz w:val="21"/>
          <w:szCs w:val="21"/>
        </w:rPr>
        <w:t xml:space="preserve">It does not handle tax. Every figure is pre-tax and gross of fees.</w:t>
      </w:r>
    </w:p>
    <w:p>
      <w:pPr>
        <w:pStyle w:val="ListParagraph"/>
        <w:numPr>
          <w:ilvl w:val="0"/>
          <w:numId w:val="3"/>
        </w:numPr>
        <w:spacing w:after="80" w:line="276"/>
      </w:pPr>
      <w:r>
        <w:rPr>
          <w:rFonts w:ascii="Calibri" w:cs="Calibri" w:eastAsia="Calibri" w:hAnsi="Calibri"/>
          <w:color w:val="222222"/>
          <w:sz w:val="21"/>
          <w:szCs w:val="21"/>
        </w:rPr>
        <w:t xml:space="preserve">It is only as good as your exit windows, which are estimates. Two of the four checks on page 3 exist to keep you honest about that.</w:t>
      </w:r>
    </w:p>
    <w:p>
      <w:pPr>
        <w:pStyle w:val="ListParagraph"/>
        <w:numPr>
          <w:ilvl w:val="0"/>
          <w:numId w:val="3"/>
        </w:numPr>
        <w:spacing w:after="80" w:line="276"/>
      </w:pPr>
      <w:r>
        <w:rPr>
          <w:rFonts w:ascii="Calibri" w:cs="Calibri" w:eastAsia="Calibri" w:hAnsi="Calibri"/>
          <w:color w:val="222222"/>
          <w:sz w:val="21"/>
          <w:szCs w:val="21"/>
        </w:rPr>
        <w:t xml:space="preserve">Past roughly seven years the distribution is wide enough that the honest answer is "wide". The prompt is instructed to say so rather than produce a precise-looking number.</w:t>
      </w:r>
    </w:p>
    <w:p>
      <w:pPr>
        <w:pBdr>
          <w:bottom w:val="single" w:color="C9D3E0" w:sz="6"/>
        </w:pBdr>
        <w:spacing w:after="150" w:before="60"/>
      </w:pPr>
      <w:r>
        <w:rPr>
          <w:sz w:val="2"/>
          <w:szCs w:val="2"/>
        </w:rPr>
        <w:t xml:space="preserve"/>
      </w:r>
    </w:p>
    <w:p>
      <w:pPr>
        <w:spacing w:after="120" w:line="276"/>
      </w:pPr>
      <w:r>
        <w:rPr>
          <w:rFonts w:ascii="Calibri" w:cs="Calibri" w:eastAsia="Calibri" w:hAnsi="Calibri"/>
          <w:i/>
          <w:iCs/>
          <w:color w:val="595959"/>
          <w:sz w:val="19"/>
          <w:szCs w:val="19"/>
        </w:rPr>
        <w:t xml:space="preserve">Built from the standard venture power-law math and a capital-call schedule, so none of the structure is novel. What it adds is refusing to collapse any of it to a single number.</w:t>
      </w:r>
    </w:p>
    <w:p>
      <w:pPr>
        <w:spacing w:after="120" w:line="276"/>
      </w:pPr>
      <w:r>
        <w:rPr>
          <w:rFonts w:ascii="Calibri" w:cs="Calibri" w:eastAsia="Calibri" w:hAnsi="Calibri"/>
          <w:i/>
          <w:iCs/>
          <w:color w:val="595959"/>
          <w:sz w:val="19"/>
          <w:szCs w:val="19"/>
        </w:rPr>
        <w:t xml:space="preserve">Not financial advice. The probability splits are assumptions and are meant to be argued with.</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95959"/>
        <w:sz w:val="16"/>
        <w:szCs w:val="16"/>
      </w:rPr>
      <w:t xml:space="preserve">Exit Timing Calendar · System Prompt and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Exit Timing Calendar - AI System Prompt and Guide</dc:title>
  <dc:creator>Joss Renaud</dc:creator>
  <dc:description>Tool-agnostic system prompt for building a probabilistic liquidity calendar</dc:description>
  <cp:lastModifiedBy>Un-named</cp:lastModifiedBy>
  <cp:revision>1</cp:revision>
  <dcterms:created xsi:type="dcterms:W3CDTF">2026-09-23T14:16:25.550Z</dcterms:created>
  <dcterms:modified xsi:type="dcterms:W3CDTF">2026-09-23T14:16:25.551Z</dcterms:modified>
</cp:coreProperties>
</file>

<file path=docProps/custom.xml><?xml version="1.0" encoding="utf-8"?>
<Properties xmlns="http://schemas.openxmlformats.org/officeDocument/2006/custom-properties" xmlns:vt="http://schemas.openxmlformats.org/officeDocument/2006/docPropsVTypes"/>
</file>