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ASOCIACIÓN TÉCNICA 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GALEGA DE GALVANIZACIÓN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Centro Nacional de Investigaciones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Metalúrgicas Ciudad de Vigo, 22.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Vigo, 14 de enero de 2003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ASUNTO: Sesión Técnica en </w:t>
      </w:r>
      <w:proofErr w:type="spellStart"/>
      <w:r w:rsidRPr="00BB5840">
        <w:rPr>
          <w:rFonts w:ascii="Arial" w:hAnsi="Arial" w:cs="Arial"/>
        </w:rPr>
        <w:t>Constrepsa</w:t>
      </w:r>
      <w:proofErr w:type="spellEnd"/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Ref.: MC-4/93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Distinguido señor: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La Asociación Técnica Galega de Galvanización ha organizado en el Salón Internacional de la Construcción </w:t>
      </w:r>
      <w:proofErr w:type="spellStart"/>
      <w:r w:rsidRPr="00BB5840">
        <w:rPr>
          <w:rFonts w:ascii="Arial" w:hAnsi="Arial" w:cs="Arial"/>
        </w:rPr>
        <w:t>Constrepsa</w:t>
      </w:r>
      <w:proofErr w:type="spellEnd"/>
      <w:r w:rsidRPr="00BB5840">
        <w:rPr>
          <w:rFonts w:ascii="Arial" w:hAnsi="Arial" w:cs="Arial"/>
        </w:rPr>
        <w:t xml:space="preserve">, que tendrá lugar en Lugo del 1 al 16 de febrero, una sesión técnica sobre el acero galvanizado como material de construcción resistente a la corrosión y la problemática que presenta este material </w:t>
      </w:r>
      <w:r w:rsidR="00741C55" w:rsidRPr="00BB5840">
        <w:rPr>
          <w:rFonts w:ascii="Arial" w:hAnsi="Arial" w:cs="Arial"/>
        </w:rPr>
        <w:t>específico</w:t>
      </w:r>
      <w:bookmarkStart w:id="0" w:name="_GoBack"/>
      <w:bookmarkEnd w:id="0"/>
      <w:r w:rsidRPr="00BB5840">
        <w:rPr>
          <w:rFonts w:ascii="Arial" w:hAnsi="Arial" w:cs="Arial"/>
        </w:rPr>
        <w:t>.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Dicha sesión técnica tendrá lugar a las 15:30 horas del día 2 de febrero en un salón del recinto ferial y abarcará el siguiente temario: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Estructura metálica del acero galvanizado, impartida por Mariño Alonso, de la ATEG.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Armaduras galvanizadas en hormigón, por </w:t>
      </w:r>
      <w:proofErr w:type="spellStart"/>
      <w:r w:rsidRPr="00BB5840">
        <w:rPr>
          <w:rFonts w:ascii="Arial" w:hAnsi="Arial" w:cs="Arial"/>
        </w:rPr>
        <w:t>Uxío</w:t>
      </w:r>
      <w:proofErr w:type="spellEnd"/>
      <w:r w:rsidRPr="00BB5840">
        <w:rPr>
          <w:rFonts w:ascii="Arial" w:hAnsi="Arial" w:cs="Arial"/>
        </w:rPr>
        <w:t xml:space="preserve"> Vázquez, del Centro Nacional de Investigaciones Metalúrgicas.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Utilizaciones en la construcción de la chapa galvanizada, por </w:t>
      </w:r>
      <w:proofErr w:type="spellStart"/>
      <w:r w:rsidRPr="00BB5840">
        <w:rPr>
          <w:rFonts w:ascii="Arial" w:hAnsi="Arial" w:cs="Arial"/>
        </w:rPr>
        <w:t>Breogán</w:t>
      </w:r>
      <w:proofErr w:type="spellEnd"/>
      <w:r w:rsidRPr="00BB5840">
        <w:rPr>
          <w:rFonts w:ascii="Arial" w:hAnsi="Arial" w:cs="Arial"/>
        </w:rPr>
        <w:t xml:space="preserve"> Ledo, de Altos Hornos de Lugo.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Recomendaciones para evitar la corrosión en las instalaciones de fontanería de acero galvanizado, por Benito Montero, del Instituto Nacional para la Calidad en la Edificación.</w:t>
      </w: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Mesa redonda.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Además de esta sesión técnica, AETG estará presente en </w:t>
      </w:r>
      <w:proofErr w:type="spellStart"/>
      <w:r w:rsidRPr="00BB5840">
        <w:rPr>
          <w:rFonts w:ascii="Arial" w:hAnsi="Arial" w:cs="Arial"/>
        </w:rPr>
        <w:t>Constrepsa</w:t>
      </w:r>
      <w:proofErr w:type="spellEnd"/>
      <w:r w:rsidRPr="00BB5840">
        <w:rPr>
          <w:rFonts w:ascii="Arial" w:hAnsi="Arial" w:cs="Arial"/>
        </w:rPr>
        <w:t xml:space="preserve"> con un stand situado en el edificio central, en el que dispondremos de una muestra de nuestras publicaciones y podremos atender cualquier consulta que deseen formularnos.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Esperando poder contar con la oportunidad de saludarle personalmente, quedamos a su disposición.</w:t>
      </w:r>
    </w:p>
    <w:p w:rsidR="00BB5840" w:rsidRPr="00BB5840" w:rsidRDefault="00BB5840" w:rsidP="00BB5840">
      <w:pPr>
        <w:rPr>
          <w:rFonts w:ascii="Arial" w:hAnsi="Arial" w:cs="Arial"/>
        </w:rPr>
      </w:pPr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 xml:space="preserve">Alejandro </w:t>
      </w:r>
      <w:proofErr w:type="spellStart"/>
      <w:r w:rsidRPr="00BB5840">
        <w:rPr>
          <w:rFonts w:ascii="Arial" w:hAnsi="Arial" w:cs="Arial"/>
        </w:rPr>
        <w:t>Tomiño</w:t>
      </w:r>
      <w:proofErr w:type="spellEnd"/>
    </w:p>
    <w:p w:rsidR="00BB5840" w:rsidRPr="00BB5840" w:rsidRDefault="00BB5840" w:rsidP="00BB5840">
      <w:pPr>
        <w:rPr>
          <w:rFonts w:ascii="Arial" w:hAnsi="Arial" w:cs="Arial"/>
        </w:rPr>
      </w:pPr>
      <w:r w:rsidRPr="00BB5840">
        <w:rPr>
          <w:rFonts w:ascii="Arial" w:hAnsi="Arial" w:cs="Arial"/>
        </w:rPr>
        <w:t>DIRECTOR DE DESARROLLO</w:t>
      </w:r>
    </w:p>
    <w:p w:rsidR="00565D9D" w:rsidRPr="00BB5840" w:rsidRDefault="00565D9D" w:rsidP="00BB5840">
      <w:pPr>
        <w:rPr>
          <w:rFonts w:ascii="Arial" w:hAnsi="Arial" w:cs="Arial"/>
        </w:rPr>
      </w:pPr>
    </w:p>
    <w:sectPr w:rsidR="00565D9D" w:rsidRPr="00BB5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D7A"/>
    <w:multiLevelType w:val="hybridMultilevel"/>
    <w:tmpl w:val="00ECB8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CE1E32">
      <w:start w:val="1"/>
      <w:numFmt w:val="bullet"/>
      <w:lvlText w:val="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sz w:val="22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40"/>
    <w:rsid w:val="00565D9D"/>
    <w:rsid w:val="00741C55"/>
    <w:rsid w:val="00BB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584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rsid w:val="00BB5840"/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BB5840"/>
    <w:pPr>
      <w:jc w:val="both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5840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BB5840"/>
    <w:pPr>
      <w:autoSpaceDE w:val="0"/>
      <w:autoSpaceDN w:val="0"/>
      <w:adjustRightInd w:val="0"/>
      <w:ind w:firstLine="540"/>
      <w:jc w:val="both"/>
    </w:pPr>
    <w:rPr>
      <w:rFonts w:ascii="OfficinaSans-Book" w:hAnsi="OfficinaSans-Book"/>
      <w:color w:val="000000"/>
      <w:sz w:val="21"/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rsid w:val="00BB5840"/>
    <w:rPr>
      <w:rFonts w:ascii="OfficinaSans-Book" w:eastAsia="Times New Roman" w:hAnsi="OfficinaSans-Book" w:cs="Times New Roman"/>
      <w:color w:val="000000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584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rsid w:val="00BB5840"/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BB5840"/>
    <w:pPr>
      <w:jc w:val="both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5840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BB5840"/>
    <w:pPr>
      <w:autoSpaceDE w:val="0"/>
      <w:autoSpaceDN w:val="0"/>
      <w:adjustRightInd w:val="0"/>
      <w:ind w:firstLine="540"/>
      <w:jc w:val="both"/>
    </w:pPr>
    <w:rPr>
      <w:rFonts w:ascii="OfficinaSans-Book" w:hAnsi="OfficinaSans-Book"/>
      <w:color w:val="000000"/>
      <w:sz w:val="21"/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rsid w:val="00BB5840"/>
    <w:rPr>
      <w:rFonts w:ascii="OfficinaSans-Book" w:eastAsia="Times New Roman" w:hAnsi="OfficinaSans-Book" w:cs="Times New Roman"/>
      <w:color w:val="000000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1301</Characters>
  <Application>Microsoft Office Word</Application>
  <DocSecurity>0</DocSecurity>
  <Lines>10</Lines>
  <Paragraphs>3</Paragraphs>
  <ScaleCrop>false</ScaleCrop>
  <Company> 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2010-09-20T08:22:00Z</dcterms:created>
  <dcterms:modified xsi:type="dcterms:W3CDTF">2010-09-20T08:24:00Z</dcterms:modified>
</cp:coreProperties>
</file>