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48"/>
          <w:szCs w:val="48"/>
          <w:u w:val="single"/>
        </w:rPr>
      </w:pPr>
      <w:r w:rsidDel="00000000" w:rsidR="00000000" w:rsidRPr="00000000">
        <w:rPr>
          <w:b w:val="1"/>
          <w:bCs w:val="1"/>
          <w:sz w:val="48"/>
          <w:szCs w:val="48"/>
          <w:u w:val="single"/>
          <w:rtl w:val="0"/>
        </w:rPr>
        <w:t xml:space="preserve">Clase 07/09</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Grupo 7</w:t>
        <w:br w:type="textWrapp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Acerca de la formulación del mensaje no verbal: ¿Fue sencillo elaborar un mensaje claro y conciso, evitando ambigüedades que confundieran a los compañeros?. ¿Por qué sí o por qué no?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Durante la clase, cuando realizamos la actividad de los dibujos y estar espalda contra otra, nos pudimos dar cuenta que no es sencillo, la verdad fue un desafío constante en el que intentábamos hacer comprender al otro lo que veo, mientras el otro con un lápiz intentaba imaginarse mediante indicaciones lo que nos quería decir, siento que depende mucho de la pareja que nos toca y si sabemos o no hacernos entender a alguien que nos conoce o no, ya que igual se habla algo de sinergia, haciendo preguntas simples si saben o no a lo que nos referimos, como simplemente si conozco a la persona decirle directamente y comprender en cosa de segundos a lo que nos referimos.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desafíos surgen a la hora de diseñar preguntas específicas, para obtener la información que se necesita? </w:t>
        <w:br w:type="textWrapping"/>
      </w:r>
      <w:r w:rsidDel="00000000" w:rsidR="00000000" w:rsidRPr="00000000">
        <w:rPr>
          <w:i w:val="0"/>
          <w:iCs w:val="0"/>
          <w:smallCaps w:val="0"/>
          <w:strike w:val="0"/>
          <w:color w:val="000000"/>
          <w:sz w:val="24"/>
          <w:szCs w:val="24"/>
          <w:u w:val="none"/>
          <w:shd w:fill="auto" w:val="clear"/>
          <w:vertAlign w:val="baseline"/>
          <w:rtl w:val="0"/>
        </w:rPr>
        <w:br w:type="textWrapping"/>
      </w:r>
      <w:r w:rsidDel="00000000" w:rsidR="00000000" w:rsidRPr="00000000">
        <w:rPr>
          <w:sz w:val="24"/>
          <w:szCs w:val="24"/>
          <w:rtl w:val="0"/>
        </w:rPr>
        <w:t xml:space="preserve">Nos encontramos que muchos de nosotros aun asi teniendo pistas o consejos, ponernos en el papel de interpretar o deducir un personaje (hablando de la actividad más que nada), complica darnos a entender a lo que nos referimos, mismo si son respuestas de si o no, como preguntas abiertas o cerradas según lo que queremos saber, como si soy humano, animal, si tengo pelo, etc…, esto se vuelve más difícil cuando no era un personaje y me volvia un concepto, como superheroe, policia, robot, cocinero, sirena, cuando es algo asi daba pie a preguntar otro tipo de cosas, pero que uno no se planteaba en el momento.</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7470703125" w:line="230.49625396728516" w:lineRule="auto"/>
        <w:ind w:left="0" w:right="-2.0751953125" w:firstLine="0"/>
        <w:rPr>
          <w:sz w:val="24"/>
          <w:szCs w:val="24"/>
        </w:rPr>
      </w:pPr>
      <w:r w:rsidDel="00000000" w:rsidR="00000000" w:rsidRPr="00000000">
        <w:rPr>
          <w:rtl w:val="0"/>
        </w:rPr>
      </w:r>
    </w:p>
    <w:sectPr>
      <w:pgSz w:h="16820" w:w="11900" w:orient="portrait"/>
      <w:pgMar w:bottom="4111.29638671875" w:top="1708.875732421875" w:left="1540.4428100585938" w:right="1485.81665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