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c000" w:val="clear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c000" w:val="clear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Práctica de laboratorio para la unidad Dinámica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Aplicaciones conceptuales: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Leyes de Newton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Péndulo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Desarrollo del laboratorio (Guía de trabajo):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Abre el simulador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Laboratorio de Péndulo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y durante algunos minutos manipula "virtualmente" sus componentes.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395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Actividad #1: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 las siguientes actividades.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qué medida del cordón del péndulo observas que se mueve más lento?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10 cm.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los 50 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los 100 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 el cordón en 70 cm. y cambia la masa del péndulo. ¿Cómo logras que el péndulo se mueva más rápido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tiene 0.10 kg de masa.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tiene 1.5 kg de masa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importa la masa. No se puede.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Actividad #2: Reincia el simulador. Selecciona el botón "Pausa"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714375" cy="628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y coloca el péndulo a 90 grados. Selecciona el botón "play" y registra lo que sucede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828675" cy="69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cuando: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65000" cy="40830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000" cy="408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el péndulo no se mueve.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 se mueve lento.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 se mueve rápido.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 se mueve rápido.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No, no tienen la misma fuerza de gravedad.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lo que has practicado, explica las dos formas en que cambiarías el período en un péndulo. (Que se mueva más rápido o más lento).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queremos qué nuestro péndulo se mueva más rápido sólo hay qué disminuir la friccion y si no hay fricción este se moverá más rapido independientemente de la masa qué tenga el objeto, y si se quiere qué el péndulo vaya más lento podemos aumentar la fricción con relación al objeto qué tenemos.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el período de un péndulo?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el tiempo qué tarda el péndulo en realizar una oscilación en pocas palabras en ir y venir.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tiene mayor período, un péndulo corto o un péndulo largo?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Sera un péndulo largo.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D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het.colorado.edu/sims/html/pendulum-lab/latest/pendulum-lab_e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