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– Gerenciar Música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27/10/2011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Pós- condição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– Gerenciar Música</w:t>
      </w:r>
    </w:p>
    <w:bookmarkStart w:colFirst="0" w:colLast="0" w:name="dce7bf6161d4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bookmarkStart w:colFirst="0" w:colLast="0" w:name="b467c6484a69" w:id="1"/>
    <w:bookmarkEnd w:id="1"/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Gerenciar música do sistema.</w:t>
      </w:r>
    </w:p>
    <w:bookmarkStart w:colFirst="0" w:colLast="0" w:name="7eb71851aa69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eea01136d85c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066e4532e395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aec3a5d186a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Utilização de Música;</w:t>
      </w:r>
    </w:p>
    <w:bookmarkStart w:colFirst="0" w:colLast="0" w:name="ad9321a3643c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Ter acesso a pagina de musicas.</w:t>
      </w:r>
    </w:p>
    <w:bookmarkStart w:colFirst="0" w:colLast="0" w:name="08d25ff20b2a" w:id="7"/>
    <w:bookmarkEnd w:id="7"/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1438fc67ace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bcf86c8ccc2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Gerenciar Musica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</w:t>
      </w:r>
      <w:r w:rsidDel="00000000" w:rsidR="00000000" w:rsidRPr="00000000">
        <w:rPr>
          <w:smallCaps w:val="0"/>
          <w:rtl w:val="0"/>
        </w:rPr>
        <w:t xml:space="preserve">. Caso de uso inicia, quando administrador, na tela administrativa, clica no cardápio música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</w:t>
      </w:r>
      <w:r w:rsidDel="00000000" w:rsidR="00000000" w:rsidRPr="00000000">
        <w:rPr>
          <w:smallCaps w:val="0"/>
          <w:rtl w:val="0"/>
        </w:rPr>
        <w:t xml:space="preserve">. Administrador será redimensionado para pagina de Musica, que mostrara um campo com o nome dá musica e o tipo de musica e outro campo com menus da rádio online, rock, pop, clássica, MPB entre outras.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P3</w:t>
      </w:r>
      <w:r w:rsidDel="00000000" w:rsidR="00000000" w:rsidRPr="00000000">
        <w:rPr>
          <w:smallCaps w:val="0"/>
          <w:rtl w:val="0"/>
        </w:rPr>
        <w:t xml:space="preserve">. Administrador clica no botão INCLUIR Musica.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P4</w:t>
      </w:r>
      <w:r w:rsidDel="00000000" w:rsidR="00000000" w:rsidRPr="00000000">
        <w:rPr>
          <w:smallCaps w:val="0"/>
          <w:rtl w:val="0"/>
        </w:rPr>
        <w:t xml:space="preserve">. Administrador é redimensionado para pagina (tela) de diretórios, que mostrará, uma lista de musicas (ou links) adicionadas já ao servidor</w:t>
      </w:r>
      <w:r w:rsidDel="00000000" w:rsidR="00000000" w:rsidRPr="00000000">
        <w:rPr>
          <w:b w:val="1"/>
          <w:smallCaps w:val="0"/>
          <w:rtl w:val="0"/>
        </w:rPr>
        <w:t xml:space="preserve"> (pelo administrador)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u w:val="single"/>
        </w:rPr>
      </w:pPr>
      <w:r w:rsidDel="00000000" w:rsidR="00000000" w:rsidRPr="00000000">
        <w:rPr>
          <w:b w:val="1"/>
          <w:smallCaps w:val="0"/>
          <w:rtl w:val="0"/>
        </w:rPr>
        <w:t xml:space="preserve">P5</w:t>
      </w:r>
      <w:r w:rsidDel="00000000" w:rsidR="00000000" w:rsidRPr="00000000">
        <w:rPr>
          <w:smallCaps w:val="0"/>
          <w:rtl w:val="0"/>
        </w:rPr>
        <w:t xml:space="preserve">. Administrador seleciona apenas uma nome de musica</w:t>
      </w:r>
      <w:r w:rsidDel="00000000" w:rsidR="00000000" w:rsidRPr="00000000">
        <w:rPr>
          <w:smallCaps w:val="0"/>
          <w:u w:val="single"/>
          <w:rtl w:val="0"/>
        </w:rPr>
        <w:t xml:space="preserve"> (ou um link da Musica).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P6</w:t>
      </w:r>
      <w:r w:rsidDel="00000000" w:rsidR="00000000" w:rsidRPr="00000000">
        <w:rPr>
          <w:smallCaps w:val="0"/>
          <w:rtl w:val="0"/>
        </w:rPr>
        <w:t xml:space="preserve">. Administrador clica no botão </w:t>
      </w:r>
      <w:r w:rsidDel="00000000" w:rsidR="00000000" w:rsidRPr="00000000">
        <w:rPr>
          <w:b w:val="1"/>
          <w:smallCaps w:val="0"/>
          <w:rtl w:val="0"/>
        </w:rPr>
        <w:t xml:space="preserve">“OK”, </w:t>
      </w:r>
      <w:r w:rsidDel="00000000" w:rsidR="00000000" w:rsidRPr="00000000">
        <w:rPr>
          <w:smallCaps w:val="0"/>
          <w:rtl w:val="0"/>
        </w:rPr>
        <w:t xml:space="preserve">e é redimensionado para Pagina de Musica.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P7</w:t>
      </w:r>
      <w:r w:rsidDel="00000000" w:rsidR="00000000" w:rsidRPr="00000000">
        <w:rPr>
          <w:smallCaps w:val="0"/>
          <w:rtl w:val="0"/>
        </w:rPr>
        <w:t xml:space="preserve">. Sistema inclui o nome da musica e o tipo de musica no campo na pagina Musica.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P8</w:t>
      </w:r>
      <w:r w:rsidDel="00000000" w:rsidR="00000000" w:rsidRPr="00000000">
        <w:rPr>
          <w:smallCaps w:val="0"/>
          <w:rtl w:val="0"/>
        </w:rPr>
        <w:t xml:space="preserve">. Administrador seleciona uma musica no campo musica.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P9</w:t>
      </w:r>
      <w:r w:rsidDel="00000000" w:rsidR="00000000" w:rsidRPr="00000000">
        <w:rPr>
          <w:smallCaps w:val="0"/>
          <w:rtl w:val="0"/>
        </w:rPr>
        <w:t xml:space="preserve">. Administrador clica no botão excluir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P10</w:t>
      </w:r>
      <w:r w:rsidDel="00000000" w:rsidR="00000000" w:rsidRPr="00000000">
        <w:rPr>
          <w:smallCaps w:val="0"/>
          <w:rtl w:val="0"/>
        </w:rPr>
        <w:t xml:space="preserve">. Sistema exclui informações selecionadas no campo Musica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P11</w:t>
      </w:r>
      <w:r w:rsidDel="00000000" w:rsidR="00000000" w:rsidRPr="00000000">
        <w:rPr>
          <w:smallCaps w:val="0"/>
          <w:rtl w:val="0"/>
        </w:rPr>
        <w:t xml:space="preserve">. Se o Administrador preferir o menu da rádio online.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P12</w:t>
      </w:r>
      <w:r w:rsidDel="00000000" w:rsidR="00000000" w:rsidRPr="00000000">
        <w:rPr>
          <w:smallCaps w:val="0"/>
          <w:rtl w:val="0"/>
        </w:rPr>
        <w:t xml:space="preserve">. Sistema Ativa a rádio online selecionada (clicada, de acordo com o estilo que o Administrador escolheu).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P13</w:t>
      </w:r>
      <w:r w:rsidDel="00000000" w:rsidR="00000000" w:rsidRPr="00000000">
        <w:rPr>
          <w:smallCaps w:val="0"/>
          <w:rtl w:val="0"/>
        </w:rPr>
        <w:t xml:space="preserve">. Administrador clica no botão finalizar, na pagina Musica.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P14</w:t>
      </w:r>
      <w:r w:rsidDel="00000000" w:rsidR="00000000" w:rsidRPr="00000000">
        <w:rPr>
          <w:smallCaps w:val="0"/>
          <w:rtl w:val="0"/>
        </w:rPr>
        <w:t xml:space="preserve">. Administrador é redimensionado para tela administrativa.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P15</w:t>
      </w:r>
      <w:r w:rsidDel="00000000" w:rsidR="00000000" w:rsidRPr="00000000">
        <w:rPr>
          <w:smallCaps w:val="0"/>
          <w:rtl w:val="0"/>
        </w:rPr>
        <w:t xml:space="preserve">. Fim caso de Uso.</w:t>
      </w:r>
      <w:bookmarkStart w:colFirst="0" w:colLast="0" w:name="419b455f1c9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d500b150a201" w:id="11"/>
    <w:bookmarkEnd w:id="11"/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52" w:right="1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 condição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-8" w:right="18" w:firstLine="0"/>
        <w:jc w:val="both"/>
        <w:rPr>
          <w:rFonts w:ascii="Trebuchet MS" w:cs="Trebuchet MS" w:eastAsia="Trebuchet MS" w:hAnsi="Trebuchet MS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000000"/>
          <w:sz w:val="18"/>
          <w:szCs w:val="18"/>
          <w:rtl w:val="0"/>
        </w:rPr>
        <w:t xml:space="preserve">Tem que ter pelo menos uma musica inclusa.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rebuchet MS" w:cs="Trebuchet MS" w:eastAsia="Trebuchet MS" w:hAnsi="Trebuchet MS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