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5"/>
        </w:tabs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Manter &lt;Nome&gt;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&lt;10/10/2011&gt;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Painel publicitário LeChef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de Caso de Uso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8938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"/>
        <w:gridCol w:w="944"/>
        <w:gridCol w:w="2363"/>
        <w:gridCol w:w="4319"/>
        <w:tblGridChange w:id="0">
          <w:tblGrid>
            <w:gridCol w:w="1312"/>
            <w:gridCol w:w="944"/>
            <w:gridCol w:w="2363"/>
            <w:gridCol w:w="4319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-  Analista de Sistema e DBA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Testadora e </w:t>
            </w:r>
            <w:commentRangeStart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Hênio Rillary - Programador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Objetivo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2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Tipo do Caso de Uso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Atores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Cenários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Detalhamento do fluxo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515"/>
        </w:tabs>
        <w:spacing w:after="0" w:before="0" w:line="240" w:lineRule="auto"/>
        <w:ind w:left="2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4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Fluxo principal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bookmarkStart w:colFirst="0" w:colLast="0" w:name="b2982f74eac2" w:id="0"/>
    <w:bookmarkEnd w:id="0"/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mallCaps w:val="0"/>
          <w:sz w:val="24"/>
          <w:szCs w:val="24"/>
        </w:rPr>
      </w:pPr>
      <w:r w:rsidDel="00000000" w:rsidR="00000000" w:rsidRPr="00000000">
        <w:br w:type="page"/>
      </w:r>
      <w:commentRangeStart w:id="2"/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sz w:val="24"/>
          <w:szCs w:val="24"/>
          <w:rtl w:val="0"/>
        </w:rPr>
        <w:t xml:space="preserve">Manter &lt;Nome&gt;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93f887c8d3f7" w:id="1"/>
    <w:bookmarkEnd w:id="1"/>
    <w:p w:rsidR="00000000" w:rsidDel="00000000" w:rsidP="00000000" w:rsidRDefault="00000000" w:rsidRPr="00000000" w14:paraId="00000037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Escolher Lista de promoções</w:t>
      </w:r>
    </w:p>
    <w:bookmarkStart w:colFirst="0" w:colLast="0" w:name="a6924f6dedbc" w:id="2"/>
    <w:bookmarkEnd w:id="2"/>
    <w:p w:rsidR="00000000" w:rsidDel="00000000" w:rsidP="00000000" w:rsidRDefault="00000000" w:rsidRPr="00000000" w14:paraId="00000039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Tipo do Caso de Uso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Concreto</w:t>
      </w:r>
      <w:bookmarkStart w:colFirst="0" w:colLast="0" w:name="26d594a7f4c6" w:id="3"/>
      <w:bookmarkEnd w:id="3"/>
      <w:r w:rsidDel="00000000" w:rsidR="00000000" w:rsidRPr="00000000">
        <w:rPr>
          <w:rtl w:val="0"/>
        </w:rPr>
      </w:r>
    </w:p>
    <w:bookmarkStart w:colFirst="0" w:colLast="0" w:name="29964b6e9b36" w:id="4"/>
    <w:bookmarkEnd w:id="4"/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Atores</w:t>
      </w:r>
    </w:p>
    <w:tbl>
      <w:tblPr>
        <w:tblStyle w:val="Table2"/>
        <w:tblW w:w="4769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7"/>
        <w:gridCol w:w="3512"/>
        <w:tblGridChange w:id="0">
          <w:tblGrid>
            <w:gridCol w:w="1257"/>
            <w:gridCol w:w="3512"/>
          </w:tblGrid>
        </w:tblGridChange>
      </w:tblGrid>
      <w:tr>
        <w:tc>
          <w:tcPr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shd w:fill="e0e0e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Ator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e48695cfbdb" w:id="5"/>
    <w:bookmarkEnd w:id="5"/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Cenários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mallCaps w:val="0"/>
          <w:sz w:val="18"/>
          <w:szCs w:val="18"/>
          <w:rtl w:val="0"/>
        </w:rPr>
        <w:t xml:space="preserve">Seleção de Promoções;</w:t>
      </w:r>
    </w:p>
    <w:bookmarkStart w:colFirst="0" w:colLast="0" w:name="ce839d30ce99" w:id="6"/>
    <w:bookmarkEnd w:id="6"/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Detalhamento do fluxo</w:t>
      </w:r>
    </w:p>
    <w:bookmarkStart w:colFirst="0" w:colLast="0" w:name="24bd06b87baf" w:id="7"/>
    <w:bookmarkEnd w:id="7"/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Seleção de </w:t>
      </w:r>
      <w:commentRangeStart w:id="3"/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RÁDIO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caso de uso inicia quando o ator seleciona a opção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“Selecionar Promoções”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sistema exibe a tela solicitada</w:t>
      </w:r>
      <w:commentRangeStart w:id="4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sistema informa uma lista de Promoções</w:t>
      </w:r>
      <w:commentRangeStart w:id="5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ator seleciona uma ou um grupo de Promoções</w:t>
      </w:r>
      <w:commentRangeStart w:id="6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ator clica em Incluir Promoções</w:t>
      </w:r>
      <w:commentRangeStart w:id="7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sistema informa o sucesso da operação</w:t>
      </w:r>
      <w:commentRangeStart w:id="8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3"/>
        <w:jc w:val="both"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Fim do caso de uso.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of. Thales Andrade" w:id="4" w:date="2011-11-04T19:37:3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tela é essa?</w:t>
      </w:r>
    </w:p>
  </w:comment>
  <w:comment w:author="Prof. Thales Andrade" w:id="7" w:date="2011-11-04T19:38:55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é SELECIONAR?</w:t>
      </w:r>
    </w:p>
  </w:comment>
  <w:comment w:author="Jocilé Serra" w:id="1" w:date="2011-11-02T14:17:36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analista</w:t>
      </w:r>
    </w:p>
  </w:comment>
  <w:comment w:author="Jocilé Serra" w:id="3" w:date="2011-11-02T14:16:4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promoções</w:t>
      </w:r>
    </w:p>
  </w:comment>
  <w:comment w:author="Prof. Thales Andrade" w:id="5" w:date="2011-11-04T19:37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Todas? Só as ativas? Como estão ordenadas? Mesma página?</w:t>
      </w:r>
    </w:p>
  </w:comment>
  <w:comment w:author="Prof. Thales Andrade" w:id="8" w:date="2011-11-04T19:40:1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significa sucesso? Que operação é essa? Sejam mais diretos, objetivos e específicos.</w:t>
      </w:r>
    </w:p>
  </w:comment>
  <w:comment w:author="Jocilé Serra" w:id="0" w:date="2011-11-02T14:15:2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desenvolvedor</w:t>
      </w:r>
    </w:p>
  </w:comment>
  <w:comment w:author="Prof. Thales Andrade" w:id="6" w:date="2011-11-04T19:38:32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possível selecionar mais de uma promoção ao mesmo tempo?</w:t>
      </w:r>
    </w:p>
  </w:comment>
  <w:comment w:author="Prof. Thales Andrade" w:id="2" w:date="2011-11-04T19:40:4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nome é esse?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Trebuchet MS" w:cs="Trebuchet MS" w:eastAsia="Trebuchet MS" w:hAnsi="Trebuchet MS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o.doc#_Toc15092294" TargetMode="External"/><Relationship Id="rId11" Type="http://schemas.openxmlformats.org/officeDocument/2006/relationships/hyperlink" Target="http://uso.doc#_Toc15092291" TargetMode="External"/><Relationship Id="rId22" Type="http://schemas.openxmlformats.org/officeDocument/2006/relationships/hyperlink" Target="http://uso.doc#_Toc15092295" TargetMode="External"/><Relationship Id="rId10" Type="http://schemas.openxmlformats.org/officeDocument/2006/relationships/hyperlink" Target="http://uso.doc#_Toc15092291" TargetMode="External"/><Relationship Id="rId21" Type="http://schemas.openxmlformats.org/officeDocument/2006/relationships/hyperlink" Target="http://uso.doc#_Toc15092294" TargetMode="External"/><Relationship Id="rId13" Type="http://schemas.openxmlformats.org/officeDocument/2006/relationships/hyperlink" Target="http://uso.doc#_Toc15092292" TargetMode="External"/><Relationship Id="rId24" Type="http://schemas.openxmlformats.org/officeDocument/2006/relationships/hyperlink" Target="http://uso.doc#_Toc15092295" TargetMode="External"/><Relationship Id="rId12" Type="http://schemas.openxmlformats.org/officeDocument/2006/relationships/hyperlink" Target="http://uso.doc#_Toc15092291" TargetMode="External"/><Relationship Id="rId23" Type="http://schemas.openxmlformats.org/officeDocument/2006/relationships/hyperlink" Target="http://uso.doc#_Toc1509229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o.doc#_Toc15092290" TargetMode="External"/><Relationship Id="rId15" Type="http://schemas.openxmlformats.org/officeDocument/2006/relationships/hyperlink" Target="http://uso.doc#_Toc15092292" TargetMode="External"/><Relationship Id="rId14" Type="http://schemas.openxmlformats.org/officeDocument/2006/relationships/hyperlink" Target="http://uso.doc#_Toc15092292" TargetMode="External"/><Relationship Id="rId17" Type="http://schemas.openxmlformats.org/officeDocument/2006/relationships/hyperlink" Target="http://uso.doc#_Toc15092293" TargetMode="External"/><Relationship Id="rId16" Type="http://schemas.openxmlformats.org/officeDocument/2006/relationships/hyperlink" Target="http://uso.doc#_Toc1509229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uso.doc#_Toc15092294" TargetMode="External"/><Relationship Id="rId6" Type="http://schemas.openxmlformats.org/officeDocument/2006/relationships/styles" Target="styles.xml"/><Relationship Id="rId18" Type="http://schemas.openxmlformats.org/officeDocument/2006/relationships/hyperlink" Target="http://uso.doc#_Toc15092293" TargetMode="External"/><Relationship Id="rId7" Type="http://schemas.openxmlformats.org/officeDocument/2006/relationships/hyperlink" Target="http://uso.doc#_Toc15092290" TargetMode="External"/><Relationship Id="rId8" Type="http://schemas.openxmlformats.org/officeDocument/2006/relationships/hyperlink" Target="http://uso.doc#_Toc1509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