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Maeva Ridard</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u w:val="single"/>
          <w:rtl w:val="0"/>
        </w:rPr>
        <w:t xml:space="preserve">Retour sur la gestion agile et lean start-up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Ayant déjà travaillé dans une start-up et peu de temps en projet agle, cela ne m’était pas totallement inconnu même si j’avais besoin de me rafraichir la mémoire. Pour moi, ce sont 2 méthodes qui peuvent prendre du temps à assimiler pour l’ensemble d’un groupe mais qui peut être très bénéfique pour obtenir un bon résultat. J’ai pu le constater durant le projet avec ce changement de chef de projet chaque jour. Cela nous permet d’avoir une vision directe et globale de l’ensemble du projet et du travail de chacun.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u w:val="single"/>
          <w:rtl w:val="0"/>
        </w:rPr>
        <w:t xml:space="preserve">Retour sur Cordova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N’ayant jamais utilisé Cordova et voulant apprendre à coder sur mobile, ce projet m’aura montré qu’il n’est pas si facile de coder sur 2 plateformes différentes et que cela demande juste un peu de concentration et de logique. Dans l’ensemble, l’utilisation de Cordova n’est pas si compliqué, il suffit de savoir lire la documentation et adapter selon ses besoins. Je pense que continuer à utiliser Cordova et le combiner à Ionic pour le design peut être un atout.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u w:val="single"/>
          <w:rtl w:val="0"/>
        </w:rPr>
        <w:t xml:space="preserve">D’éventuelles remarques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projet dans l’ensemble s’est bien déroulé, le fait de savoir avec qui nous seront au dernier moment nous a montré que l’on doit savoir travailler avec n’importe qui. Il y a eu une bonne cohésion et une bonne ambiance au sein du groupe même si parfois il était un peu difficile de se répartir chaque tâche au début, lorsque la méthode agile n’était pas encore acquise mais même si nous n’avons pas pu faire tout ce que nous voulions, le projet s’est quand même bien déroulé et dans l’ensemble, bien avancé par rapport aux attentes.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