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87CF" w14:textId="25B018D0" w:rsidR="000200E5" w:rsidRPr="00713B80" w:rsidRDefault="00B00B1D">
      <w:pPr>
        <w:rPr>
          <w:b/>
          <w:bCs/>
          <w:u w:val="single"/>
          <w:lang w:val="fr-FR"/>
        </w:rPr>
      </w:pPr>
      <w:r w:rsidRPr="00713B80">
        <w:rPr>
          <w:b/>
          <w:bCs/>
          <w:u w:val="single"/>
          <w:lang w:val="fr-FR"/>
        </w:rPr>
        <w:t>Source 1</w:t>
      </w:r>
    </w:p>
    <w:p w14:paraId="5C029641" w14:textId="16D613C8" w:rsidR="00713B80" w:rsidRDefault="00F86972">
      <w:pP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Dewen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Hu</w:t>
      </w:r>
      <w:r w:rsidR="00713B80" w:rsidRPr="00713B8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, et al. "Towards BCI-actuated smart wheelchair system." </w:t>
      </w:r>
      <w:proofErr w:type="spellStart"/>
      <w:r w:rsidR="00713B80" w:rsidRPr="00713B80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val="en-GB"/>
        </w:rPr>
        <w:t>BioMedical</w:t>
      </w:r>
      <w:proofErr w:type="spellEnd"/>
      <w:r w:rsidR="00713B80" w:rsidRPr="00713B80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val="en-GB"/>
        </w:rPr>
        <w:t xml:space="preserve"> Engineering </w:t>
      </w:r>
      <w:proofErr w:type="spellStart"/>
      <w:r w:rsidR="00713B80" w:rsidRPr="00713B80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val="en-GB"/>
        </w:rPr>
        <w:t>OnLine</w:t>
      </w:r>
      <w:proofErr w:type="spellEnd"/>
      <w:r w:rsidR="00713B80" w:rsidRPr="00713B8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, vol. 17, no. 1, 20 Aug. 2018. </w:t>
      </w:r>
      <w:r w:rsidR="00713B80" w:rsidRPr="00713B80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val="en-GB"/>
        </w:rPr>
        <w:t>Gale In Context: Science</w:t>
      </w:r>
      <w:r w:rsidR="00713B80" w:rsidRPr="00713B8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, </w:t>
      </w:r>
      <w:hyperlink r:id="rId7" w:history="1">
        <w:r w:rsidR="00713B80" w:rsidRPr="005A4877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en-GB"/>
          </w:rPr>
          <w:t>link.gale.com/apps/doc/A557739629/SCIC?u=kungsholmens&amp;sid=bookmark-SCIC&amp;xid=01c56d3b. Accessed 30 Sept. 2022.</w:t>
        </w:r>
      </w:hyperlink>
    </w:p>
    <w:p w14:paraId="65788E4F" w14:textId="56B83813" w:rsidR="005A4877" w:rsidRDefault="00630993">
      <w:pP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  <w: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Source 1 is a report written by </w:t>
      </w:r>
      <w:proofErr w:type="spellStart"/>
      <w:r w:rsidR="00F05DA5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Dewen</w:t>
      </w:r>
      <w:proofErr w:type="spellEnd"/>
      <w:r w:rsidR="00F05DA5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Hu, PhD, who is a professor at the National </w:t>
      </w:r>
      <w:r w:rsidR="00320B92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University of </w:t>
      </w:r>
      <w:proofErr w:type="spellStart"/>
      <w:r w:rsidR="00320B92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Defense</w:t>
      </w:r>
      <w:proofErr w:type="spellEnd"/>
      <w:r w:rsidR="00320B92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 w:rsidR="008711D1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T</w:t>
      </w:r>
      <w:r w:rsidR="00320B92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echnology in </w:t>
      </w:r>
      <w:r w:rsidR="00EA5E5B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t</w:t>
      </w:r>
      <w:r w:rsidR="000B0A7E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he Department of Automatic Control</w:t>
      </w:r>
      <w:r w:rsidR="00EA5E5B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, the other co-authors </w:t>
      </w:r>
      <w:r w:rsidR="00CA7B76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all have PhDs and are all professors in relevant fields. T</w:t>
      </w:r>
      <w:r w:rsidR="00AE0515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he report’s integrity is </w:t>
      </w:r>
      <w:r w:rsidR="00CA7B76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further</w:t>
      </w:r>
      <w:r w:rsidR="00AE0515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increased </w:t>
      </w:r>
      <w:r w:rsidR="00E264CE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since</w:t>
      </w:r>
      <w:r w:rsidR="00CA7B76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 w:rsidR="00AE0515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it has been peer-reviewed</w:t>
      </w:r>
      <w:r w:rsidR="00A42FDB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.</w:t>
      </w:r>
      <w:r w:rsidR="00AA7489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="00AA7489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BioMedical</w:t>
      </w:r>
      <w:proofErr w:type="spellEnd"/>
      <w:r w:rsidR="00AA7489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Engineering </w:t>
      </w:r>
      <w:proofErr w:type="spellStart"/>
      <w:r w:rsidR="00AA7489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OnLine</w:t>
      </w:r>
      <w:proofErr w:type="spellEnd"/>
      <w:r w:rsidR="00AA7489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is an online, open source, peer-reviewed scientific journal</w:t>
      </w:r>
      <w:r w:rsidR="000E2BC1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73C3EEAB" w14:textId="3EA80B76" w:rsidR="00A42FDB" w:rsidRDefault="00A42FDB">
      <w:pP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</w:p>
    <w:p w14:paraId="4FCC72BA" w14:textId="41C42B18" w:rsidR="00A42FDB" w:rsidRDefault="00A42FDB">
      <w:pP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  <w:r>
        <w:rPr>
          <w:rStyle w:val="docurl"/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  <w:lang w:val="en-GB"/>
        </w:rPr>
        <w:t>Source 2</w:t>
      </w:r>
    </w:p>
    <w:p w14:paraId="3DED0362" w14:textId="00DE68EC" w:rsidR="00B37FDD" w:rsidRDefault="006336D0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Yang</w:t>
      </w:r>
      <w:r w:rsidRPr="006336D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, et al. "Poststroke Cognitive Impairment Research Progress on Application of Brain-Computer Interface." </w:t>
      </w:r>
      <w:r w:rsidRPr="006336D0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val="en-GB"/>
        </w:rPr>
        <w:t>BioMed Research International</w:t>
      </w:r>
      <w:r w:rsidRPr="006336D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, vol. 2022, 7 Feb. 2022, p. NA. </w:t>
      </w:r>
      <w:r w:rsidRPr="006336D0">
        <w:rPr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  <w:lang w:val="en-GB"/>
        </w:rPr>
        <w:t>Gale In Context: Science</w:t>
      </w:r>
      <w:r w:rsidRPr="006336D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, </w:t>
      </w:r>
      <w:hyperlink r:id="rId8" w:history="1">
        <w:r w:rsidRPr="004412C3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en-GB"/>
          </w:rPr>
          <w:t>link.gale.com/apps/doc/A697641300/SCIC?u=kungsholmens&amp;sid=bookmark-SCIC&amp;xid=f59152e5</w:t>
        </w:r>
      </w:hyperlink>
      <w:r w:rsidRPr="006336D0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. </w:t>
      </w:r>
      <w:r w:rsidRPr="004412C3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Accessed 30 Sept. 2022.</w:t>
      </w:r>
    </w:p>
    <w:p w14:paraId="258FC78E" w14:textId="77777777" w:rsidR="00CA7B76" w:rsidRPr="00B37FDD" w:rsidRDefault="00CA7B76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</w:p>
    <w:p w14:paraId="6C5AF84F" w14:textId="1E1B8E77" w:rsidR="00B37FDD" w:rsidRPr="00A42FDB" w:rsidRDefault="00C92F32">
      <w:pP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  <w: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Source 2 is also a </w:t>
      </w:r>
      <w:r w:rsidR="00401E10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report but</w:t>
      </w:r>
      <w: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written </w:t>
      </w:r>
      <w:r w:rsidR="000E2BC1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about BCIs’</w:t>
      </w:r>
      <w:r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potential in post-stroke neurorehabilitation. All authors of the report are qualified </w:t>
      </w:r>
      <w:r w:rsidR="00737D46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professionals working in relevant fields. </w:t>
      </w:r>
      <w:r w:rsidR="00DF236F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The report </w:t>
      </w:r>
      <w:r w:rsidR="00074D63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was published in </w:t>
      </w:r>
      <w:r w:rsidR="000E2BC1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the open-source journal </w:t>
      </w:r>
      <w:r w:rsidR="00074D63" w:rsidRPr="000E2BC1">
        <w:rPr>
          <w:rStyle w:val="docurl"/>
          <w:rFonts w:ascii="Arial" w:hAnsi="Arial" w:cs="Arial"/>
          <w:i/>
          <w:iCs/>
          <w:color w:val="333333"/>
          <w:sz w:val="21"/>
          <w:szCs w:val="21"/>
          <w:shd w:val="clear" w:color="auto" w:fill="FFFFFF"/>
          <w:lang w:val="en-GB"/>
        </w:rPr>
        <w:t>BioMed Research International</w:t>
      </w:r>
      <w:r w:rsidR="00074D63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and has therefore been peer-reviewed</w:t>
      </w:r>
      <w:r w:rsidR="00AA7489">
        <w:rPr>
          <w:rStyle w:val="docurl"/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3EEFE8B0" w14:textId="22352634" w:rsidR="005A4877" w:rsidRDefault="005A4877">
      <w:pPr>
        <w:rPr>
          <w:lang w:val="en-GB"/>
        </w:rPr>
      </w:pPr>
    </w:p>
    <w:p w14:paraId="6C074A7E" w14:textId="7AB3D870" w:rsidR="000E2BC1" w:rsidRDefault="00031557">
      <w:pPr>
        <w:rPr>
          <w:lang w:val="en-GB"/>
        </w:rPr>
      </w:pPr>
      <w:r>
        <w:rPr>
          <w:b/>
          <w:bCs/>
          <w:u w:val="single"/>
          <w:lang w:val="en-GB"/>
        </w:rPr>
        <w:t>Source</w:t>
      </w:r>
      <w:r w:rsidR="00256D61">
        <w:rPr>
          <w:b/>
          <w:bCs/>
          <w:u w:val="single"/>
          <w:lang w:val="en-GB"/>
        </w:rPr>
        <w:t>s</w:t>
      </w:r>
      <w:r>
        <w:rPr>
          <w:b/>
          <w:bCs/>
          <w:u w:val="single"/>
          <w:lang w:val="en-GB"/>
        </w:rPr>
        <w:t xml:space="preserve"> 3</w:t>
      </w:r>
      <w:r w:rsidR="008C3E66">
        <w:rPr>
          <w:b/>
          <w:bCs/>
          <w:u w:val="single"/>
          <w:lang w:val="en-GB"/>
        </w:rPr>
        <w:t xml:space="preserve"> &amp; 4</w:t>
      </w:r>
    </w:p>
    <w:p w14:paraId="256391AA" w14:textId="642B8D08" w:rsidR="00031557" w:rsidRDefault="00AD35EE">
      <w:r>
        <w:rPr>
          <w:lang w:val="en-GB"/>
        </w:rPr>
        <w:t xml:space="preserve">WHO, </w:t>
      </w:r>
      <w:r w:rsidR="009300FE">
        <w:rPr>
          <w:lang w:val="en-GB"/>
        </w:rPr>
        <w:t xml:space="preserve">Public Health Nigeria. </w:t>
      </w:r>
      <w:hyperlink r:id="rId9" w:history="1">
        <w:r w:rsidR="009300FE">
          <w:rPr>
            <w:rStyle w:val="Hyperlink"/>
          </w:rPr>
          <w:t xml:space="preserve">World Health </w:t>
        </w:r>
        <w:proofErr w:type="spellStart"/>
        <w:r w:rsidR="009300FE">
          <w:rPr>
            <w:rStyle w:val="Hyperlink"/>
          </w:rPr>
          <w:t>Organization</w:t>
        </w:r>
        <w:proofErr w:type="spellEnd"/>
        <w:r w:rsidR="009300FE">
          <w:rPr>
            <w:rStyle w:val="Hyperlink"/>
          </w:rPr>
          <w:t xml:space="preserve"> (WHO) Definition </w:t>
        </w:r>
        <w:proofErr w:type="spellStart"/>
        <w:r w:rsidR="009300FE">
          <w:rPr>
            <w:rStyle w:val="Hyperlink"/>
          </w:rPr>
          <w:t>of</w:t>
        </w:r>
        <w:proofErr w:type="spellEnd"/>
        <w:r w:rsidR="009300FE">
          <w:rPr>
            <w:rStyle w:val="Hyperlink"/>
          </w:rPr>
          <w:t xml:space="preserve"> Stroke - Public Health</w:t>
        </w:r>
      </w:hyperlink>
    </w:p>
    <w:p w14:paraId="75CE5FD1" w14:textId="64823E14" w:rsidR="009300FE" w:rsidRPr="00E92D73" w:rsidRDefault="009300FE">
      <w:pPr>
        <w:rPr>
          <w:lang w:val="en-GB"/>
        </w:rPr>
      </w:pPr>
      <w:r w:rsidRPr="00E92D73">
        <w:rPr>
          <w:lang w:val="en-GB"/>
        </w:rPr>
        <w:t>Source</w:t>
      </w:r>
      <w:r w:rsidR="008C3E66">
        <w:rPr>
          <w:lang w:val="en-GB"/>
        </w:rPr>
        <w:t>s</w:t>
      </w:r>
      <w:r w:rsidRPr="00E92D73">
        <w:rPr>
          <w:lang w:val="en-GB"/>
        </w:rPr>
        <w:t xml:space="preserve"> 3</w:t>
      </w:r>
      <w:r w:rsidR="008C3E66">
        <w:rPr>
          <w:lang w:val="en-GB"/>
        </w:rPr>
        <w:t xml:space="preserve"> and 4</w:t>
      </w:r>
      <w:r w:rsidRPr="00E92D73">
        <w:rPr>
          <w:lang w:val="en-GB"/>
        </w:rPr>
        <w:t xml:space="preserve"> consist of </w:t>
      </w:r>
      <w:r w:rsidR="00E92D73" w:rsidRPr="00E92D73">
        <w:rPr>
          <w:lang w:val="en-GB"/>
        </w:rPr>
        <w:t>information gathered f</w:t>
      </w:r>
      <w:r w:rsidR="00E92D73">
        <w:rPr>
          <w:lang w:val="en-GB"/>
        </w:rPr>
        <w:t xml:space="preserve">rom two organisations, one is the international organisation WHO (World Health Organisation). WHO is not </w:t>
      </w:r>
      <w:r w:rsidR="00840728">
        <w:rPr>
          <w:lang w:val="en-GB"/>
        </w:rPr>
        <w:t xml:space="preserve">an organisation driven by profit or financial gains and has only qualified experts working for it, making it </w:t>
      </w:r>
      <w:r w:rsidR="00381E02">
        <w:rPr>
          <w:lang w:val="en-GB"/>
        </w:rPr>
        <w:t xml:space="preserve">quite reliable. Public Health Nigeria is a </w:t>
      </w:r>
      <w:r w:rsidR="00501A3F">
        <w:rPr>
          <w:lang w:val="en-GB"/>
        </w:rPr>
        <w:t>non-profit</w:t>
      </w:r>
      <w:r w:rsidR="00F40261">
        <w:rPr>
          <w:lang w:val="en-GB"/>
        </w:rPr>
        <w:t xml:space="preserve"> organisation</w:t>
      </w:r>
      <w:r w:rsidR="005912B3">
        <w:rPr>
          <w:lang w:val="en-GB"/>
        </w:rPr>
        <w:t xml:space="preserve"> based</w:t>
      </w:r>
      <w:r w:rsidR="008C3E66">
        <w:rPr>
          <w:lang w:val="en-GB"/>
        </w:rPr>
        <w:t xml:space="preserve"> in Nigeria</w:t>
      </w:r>
      <w:r w:rsidR="0076494D">
        <w:rPr>
          <w:lang w:val="en-GB"/>
        </w:rPr>
        <w:t xml:space="preserve">, meaning it is neither driven by </w:t>
      </w:r>
      <w:r w:rsidR="005912B3">
        <w:rPr>
          <w:lang w:val="en-GB"/>
        </w:rPr>
        <w:t>capital gain</w:t>
      </w:r>
      <w:r w:rsidR="0076494D">
        <w:rPr>
          <w:lang w:val="en-GB"/>
        </w:rPr>
        <w:t xml:space="preserve"> and </w:t>
      </w:r>
      <w:r w:rsidR="00F40261">
        <w:rPr>
          <w:lang w:val="en-GB"/>
        </w:rPr>
        <w:t xml:space="preserve">therefore </w:t>
      </w:r>
      <w:r w:rsidR="005912B3">
        <w:rPr>
          <w:lang w:val="en-GB"/>
        </w:rPr>
        <w:t>has no</w:t>
      </w:r>
      <w:r w:rsidR="00501A3F">
        <w:rPr>
          <w:lang w:val="en-GB"/>
        </w:rPr>
        <w:t xml:space="preserve"> conceivable</w:t>
      </w:r>
      <w:r w:rsidR="005912B3">
        <w:rPr>
          <w:lang w:val="en-GB"/>
        </w:rPr>
        <w:t xml:space="preserve"> reason for bias</w:t>
      </w:r>
      <w:r w:rsidR="00501A3F">
        <w:rPr>
          <w:lang w:val="en-GB"/>
        </w:rPr>
        <w:t xml:space="preserve"> in this field</w:t>
      </w:r>
      <w:r w:rsidR="005912B3">
        <w:rPr>
          <w:lang w:val="en-GB"/>
        </w:rPr>
        <w:t xml:space="preserve">. </w:t>
      </w:r>
    </w:p>
    <w:sectPr w:rsidR="009300FE" w:rsidRPr="00E92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C"/>
    <w:rsid w:val="0001700F"/>
    <w:rsid w:val="000200E5"/>
    <w:rsid w:val="00031557"/>
    <w:rsid w:val="00074D63"/>
    <w:rsid w:val="000B0A7E"/>
    <w:rsid w:val="000E2BC1"/>
    <w:rsid w:val="000E56FB"/>
    <w:rsid w:val="000F120C"/>
    <w:rsid w:val="00116DF8"/>
    <w:rsid w:val="00186E58"/>
    <w:rsid w:val="001D2F87"/>
    <w:rsid w:val="00256D61"/>
    <w:rsid w:val="00320B92"/>
    <w:rsid w:val="00381E02"/>
    <w:rsid w:val="003A3F9C"/>
    <w:rsid w:val="00401E10"/>
    <w:rsid w:val="004412C3"/>
    <w:rsid w:val="00501A3F"/>
    <w:rsid w:val="005912B3"/>
    <w:rsid w:val="005A4877"/>
    <w:rsid w:val="00630993"/>
    <w:rsid w:val="006336D0"/>
    <w:rsid w:val="00713B80"/>
    <w:rsid w:val="00727E09"/>
    <w:rsid w:val="00737D46"/>
    <w:rsid w:val="0076494D"/>
    <w:rsid w:val="00840728"/>
    <w:rsid w:val="008711D1"/>
    <w:rsid w:val="008C3E66"/>
    <w:rsid w:val="009300FE"/>
    <w:rsid w:val="00A42FDB"/>
    <w:rsid w:val="00AA7489"/>
    <w:rsid w:val="00AD35EE"/>
    <w:rsid w:val="00AE0515"/>
    <w:rsid w:val="00B00B1D"/>
    <w:rsid w:val="00B37FDD"/>
    <w:rsid w:val="00B66779"/>
    <w:rsid w:val="00C92F32"/>
    <w:rsid w:val="00CA7B76"/>
    <w:rsid w:val="00DF236F"/>
    <w:rsid w:val="00E13D8D"/>
    <w:rsid w:val="00E264CE"/>
    <w:rsid w:val="00E92D73"/>
    <w:rsid w:val="00EA5E5B"/>
    <w:rsid w:val="00F05DA5"/>
    <w:rsid w:val="00F40261"/>
    <w:rsid w:val="00F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4B1B"/>
  <w15:chartTrackingRefBased/>
  <w15:docId w15:val="{3BB6603D-7F65-409D-A844-B7F643BD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rl">
    <w:name w:val="docurl"/>
    <w:basedOn w:val="DefaultParagraphFont"/>
    <w:rsid w:val="00713B80"/>
  </w:style>
  <w:style w:type="character" w:styleId="Hyperlink">
    <w:name w:val="Hyperlink"/>
    <w:basedOn w:val="DefaultParagraphFont"/>
    <w:uiPriority w:val="99"/>
    <w:unhideWhenUsed/>
    <w:rsid w:val="005A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.gale.com/apps/doc/A697641300/SCIC?u=kungsholmens&amp;sid=bookmark-SCIC&amp;xid=f59152e5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link.gale.com/apps/doc/A557739629/SCIC?u=kungsholmens&amp;sid=bookmark-SCIC&amp;xid=01c56d3b.%20Accessed%2030%20Sept.%202022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publichealth.com.ng/world-health-organization-who-definition-of-strok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4959D-0352-4B17-885A-519F0348D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52EF8E-C6CD-4A9D-9F5F-65415BEF6A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BBC53-DD83-4E47-B100-7EAEA2F59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348</Words>
  <Characters>1847</Characters>
  <Application>Microsoft Office Word</Application>
  <DocSecurity>0</DocSecurity>
  <Lines>15</Lines>
  <Paragraphs>4</Paragraphs>
  <ScaleCrop>false</ScaleCrop>
  <Company>Stockholm Stad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46</cp:revision>
  <dcterms:created xsi:type="dcterms:W3CDTF">2022-09-30T09:38:00Z</dcterms:created>
  <dcterms:modified xsi:type="dcterms:W3CDTF">2022-09-30T10:32:00Z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