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3989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99"/>
      </w:tblGrid>
      <w:tr w14:paraId="35D68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6" w:hRule="atLeast"/>
          <w:jc w:val="center"/>
        </w:trPr>
        <w:tc>
          <w:tcPr>
            <w:tcW w:w="500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70E28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灵活分配资源：为了保证研究人员获得足够且灵活的计算资源进行计算，提供的设备需能够搭载高性能计算平台，用于研究人员使用设备资源进行高性能计算。需实现：平台根据任务申请的资源(cpu、内存、gpu等)大小，将任务分配到合适的节点进行计算，并且可实现节点间资源混合分配。(提供截图证明，未提供或不符合要求的，视为负偏离)</w:t>
            </w:r>
          </w:p>
        </w:tc>
      </w:tr>
      <w:tr w14:paraId="2ABC2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1" w:hRule="atLeast"/>
          <w:jc w:val="center"/>
        </w:trPr>
        <w:tc>
          <w:tcPr>
            <w:tcW w:w="500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4584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集群监控：提供详细的集群监控内容，包括监控节点的组信息、节点资源信息、任务队列信息、任务完成情况信息。支持以文件的形式生成任务完成情况，便于用户分析。（提供截图证明，未提供或不符合要求的，视为负偏离）</w:t>
            </w:r>
          </w:p>
        </w:tc>
      </w:tr>
      <w:tr w14:paraId="14A46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500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12D5A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●用户管理：支持对用户进行任务优先级配置、资源限制、权限设置等。保证高等级用户的任务被优先执行，低等级用户任务视空闲资源而定。</w:t>
            </w:r>
          </w:p>
        </w:tc>
      </w:tr>
      <w:tr w14:paraId="6F7A2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1" w:hRule="atLeast"/>
          <w:jc w:val="center"/>
        </w:trPr>
        <w:tc>
          <w:tcPr>
            <w:tcW w:w="500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8C831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提交方式：支持命令行灵活提交，简化用户的提交方式。在命令行内可以通过添加后缀参数，灵活控制需要申请的资源大小、申请的节点名称等。支持脚本提交方式，可以在脚本内按照规范，填写需要申请的资源量、可执行时间等。</w:t>
            </w:r>
          </w:p>
        </w:tc>
      </w:tr>
      <w:tr w14:paraId="08334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500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CC07C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●集成：平台需能够与MPI、OpenMP等并行计算工具集成。</w:t>
            </w:r>
            <w:bookmarkStart w:id="0" w:name="_GoBack"/>
            <w:bookmarkEnd w:id="0"/>
          </w:p>
        </w:tc>
      </w:tr>
      <w:tr w14:paraId="2146B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500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27385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●算法：为了适配高性能集群作业场景，平台需包含多种调度算法。同时需要包含多种选择算法。</w:t>
            </w:r>
          </w:p>
        </w:tc>
      </w:tr>
      <w:tr w14:paraId="68AC1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500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C2317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●任务领域：平台需能够运行例如科研、工业、金融、仿真等领域的任务。</w:t>
            </w:r>
          </w:p>
        </w:tc>
      </w:tr>
      <w:tr w14:paraId="288E2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6" w:hRule="atLeast"/>
          <w:jc w:val="center"/>
        </w:trPr>
        <w:tc>
          <w:tcPr>
            <w:tcW w:w="500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4892B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设计仿真协作平台：为了加速开发人员的设计效率，设备需支持多用户仿真设计实时协作平台，平台需具备功能完善的APP页面。平台内需能够自定义开启各种功能，包括：应用、连接器、扩展等。安装完毕的功能，可以在软件内直接使用。(提供截图证明，未提供或不符合要求的，视为负偏离)</w:t>
            </w:r>
          </w:p>
        </w:tc>
      </w:tr>
      <w:tr w14:paraId="7602B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500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D9C0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●创作平台：软件需提供功能强大的创作平台，在平台内可以渲染和设计3D模型或场景。(提供截图证明，未提供或不符合要求的，视为负偏离)</w:t>
            </w:r>
          </w:p>
        </w:tc>
      </w:tr>
      <w:tr w14:paraId="74FE2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  <w:jc w:val="center"/>
        </w:trPr>
        <w:tc>
          <w:tcPr>
            <w:tcW w:w="500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FB2A2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●实时协作：通过平台，能够使多个用户协同渲染，对同一个场景或模型进行实时创作。</w:t>
            </w:r>
          </w:p>
        </w:tc>
      </w:tr>
      <w:tr w14:paraId="1D7DF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3" w:hRule="atLeast"/>
          <w:jc w:val="center"/>
        </w:trPr>
        <w:tc>
          <w:tcPr>
            <w:tcW w:w="5000" w:type="pc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35F75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cs="宋体"/>
                <w:color w:val="auto"/>
                <w:kern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●兼容：支持与Autodesk ALIAS、3D MAX、MAYA等软件进行兼容，提供至少50种连接器(提供截图证明，未提供或不符合要求的，视为负偏离)</w:t>
            </w:r>
          </w:p>
        </w:tc>
      </w:tr>
    </w:tbl>
    <w:p w14:paraId="37876A43"/>
    <w:p w14:paraId="659D359B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278B2"/>
    <w:rsid w:val="03A74512"/>
    <w:rsid w:val="060A0081"/>
    <w:rsid w:val="0AC41565"/>
    <w:rsid w:val="0B7265C2"/>
    <w:rsid w:val="10555467"/>
    <w:rsid w:val="132F1E2E"/>
    <w:rsid w:val="1A3A17E5"/>
    <w:rsid w:val="1DCD2970"/>
    <w:rsid w:val="283C7623"/>
    <w:rsid w:val="30ED0B3F"/>
    <w:rsid w:val="351D5B33"/>
    <w:rsid w:val="3B645349"/>
    <w:rsid w:val="3E3A1504"/>
    <w:rsid w:val="3FAC01DF"/>
    <w:rsid w:val="421309EA"/>
    <w:rsid w:val="424B1F31"/>
    <w:rsid w:val="44C164DB"/>
    <w:rsid w:val="457148F0"/>
    <w:rsid w:val="4629258A"/>
    <w:rsid w:val="48847F4B"/>
    <w:rsid w:val="555D5DAC"/>
    <w:rsid w:val="578D66F1"/>
    <w:rsid w:val="58A27F7A"/>
    <w:rsid w:val="5AC95C92"/>
    <w:rsid w:val="5D0B2591"/>
    <w:rsid w:val="677A27ED"/>
    <w:rsid w:val="681D0D10"/>
    <w:rsid w:val="6FD42CB7"/>
    <w:rsid w:val="71A05546"/>
    <w:rsid w:val="751F49D4"/>
    <w:rsid w:val="76F32C36"/>
    <w:rsid w:val="7C741A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spacing w:before="260" w:after="260" w:line="416" w:lineRule="atLeast"/>
      <w:outlineLvl w:val="1"/>
    </w:pPr>
    <w:rPr>
      <w:rFonts w:ascii="Cambria" w:hAnsi="Cambria"/>
      <w:b/>
      <w:bCs/>
      <w:kern w:val="0"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qFormat/>
    <w:uiPriority w:val="0"/>
    <w:pPr>
      <w:autoSpaceDE w:val="0"/>
      <w:autoSpaceDN w:val="0"/>
      <w:adjustRightInd w:val="0"/>
      <w:jc w:val="left"/>
      <w:textAlignment w:val="baseline"/>
    </w:pPr>
    <w:rPr>
      <w:rFonts w:ascii="宋体"/>
      <w:kern w:val="0"/>
      <w:sz w:val="34"/>
      <w:szCs w:val="20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annotation reference"/>
    <w:unhideWhenUsed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832</Words>
  <Characters>876</Characters>
  <Lines>0</Lines>
  <Paragraphs>0</Paragraphs>
  <TotalTime>0</TotalTime>
  <ScaleCrop>false</ScaleCrop>
  <LinksUpToDate>false</LinksUpToDate>
  <CharactersWithSpaces>878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2025-09-23T19:19:00Z</dcterms:created>
  <dc:creator>14425</dc:creator>
  <cp:lastModifiedBy>小阿郜</cp:lastModifiedBy>
  <dcterms:modified xsi:type="dcterms:W3CDTF">2026-06-22T03:21:42Z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eyJoZGlkIjoiYzRiYjNlNzhjY2Y5MjQzMjE2NzRiNzZkY2Y2OTY4ZTQiLCJ1c2VySWQiOiI2NzkwMzc5MTEifQ==</vt:lpwstr>
  </property>
  <property fmtid="{D5CDD505-2E9C-101B-9397-08002B2CF9AE}" pid="4" name="ICV">
    <vt:lpwstr>DCDE4682942A46E490E677CBD8CA32D9_13</vt:lpwstr>
  </property>
</Properties>
</file>