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84E077">
      <w:pPr>
        <w:spacing w:before="480" w:after="480" w:line="288" w:lineRule="auto"/>
        <w:ind w:left="0"/>
        <w:rPr>
          <w:rFonts w:hint="default" w:ascii="Arial" w:hAnsi="Arial" w:eastAsia="等线" w:cs="Arial"/>
          <w:b/>
          <w:sz w:val="52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Slurm 集群调度与GPU隔离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理解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br w:type="textWrapping"/>
      </w:r>
      <w:r>
        <w:rPr>
          <w:rFonts w:hint="eastAsia" w:ascii="Arial" w:hAnsi="Arial" w:eastAsia="等线" w:cs="Arial"/>
          <w:b/>
          <w:color w:val="FF0000"/>
          <w:sz w:val="24"/>
          <w:szCs w:val="24"/>
          <w:lang w:val="en-US" w:eastAsia="zh-CN"/>
        </w:rPr>
        <w:t>内存耗尽，直接杀掉占用超标的进程（OOM）</w:t>
      </w:r>
    </w:p>
    <w:p w14:paraId="54A5B74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一、Slurm 核心架构与工作原理</w:t>
      </w:r>
      <w:bookmarkEnd w:id="0"/>
    </w:p>
    <w:p w14:paraId="01716576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1.1 集群核心角色分工</w:t>
      </w:r>
      <w:bookmarkEnd w:id="1"/>
    </w:p>
    <w:p w14:paraId="2D41FB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Slurm集群分为两大核心节点角色，职责完全拆分，是集群稳定运行的基础：</w:t>
      </w:r>
    </w:p>
    <w:p w14:paraId="178E57F9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管理节点（主节点）</w:t>
      </w:r>
    </w:p>
    <w:p w14:paraId="41DE2B7A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核心职责：统一统计全集群硬件资源、处理任务提交、任务排队、调度决策、集群资源与任务生命周期管理</w:t>
      </w:r>
    </w:p>
    <w:p w14:paraId="7B5CA48D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运行规范：仅承载调度服务，不运行计算业务、图形桌面、用户自定义进程，无用户级资源隔离，避免影响集群整体调度稳定性</w:t>
      </w:r>
    </w:p>
    <w:p w14:paraId="07D6C93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计算节点（工作节点）</w:t>
      </w:r>
    </w:p>
    <w:p w14:paraId="5F474CC8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核心职责：承载所有用户计算任务、图形任务，是集群的实际算力载体，配备CPU、内存、GPU等硬件资源</w:t>
      </w:r>
    </w:p>
    <w:p w14:paraId="2C5E636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运行机制：每个计算节点部署slurmd守护进程，接收管理节点调度指令，在本地完成资源锁定与资源隔离配置</w:t>
      </w:r>
    </w:p>
    <w:p w14:paraId="6EE728E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1.2 Slurm 核心运行机制</w:t>
      </w:r>
      <w:bookmarkEnd w:id="2"/>
    </w:p>
    <w:p w14:paraId="32F713A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资源调度逻辑：管理节点仅负责调度决策，不远程占用资源，由计算节点本地锁定分配到的硬件资源，所有资源约束在节点本地生效</w:t>
      </w:r>
    </w:p>
    <w:p w14:paraId="5DD2E2D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资源隔离底层：所有作业的CPU、内存、设备资源限制，均基于Linux内核Cgroup机制实现内核级隔离</w:t>
      </w:r>
    </w:p>
    <w:p w14:paraId="2F5F089F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运行态资源约束：作业进入Running运行状态后，不支持动态追加其他计算节点的硬件资源，仅排队状态可修改部分资源配置</w:t>
      </w:r>
    </w:p>
    <w:p w14:paraId="51794C1E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1.3 作业资源归属规则</w:t>
      </w:r>
      <w:bookmarkEnd w:id="3"/>
    </w:p>
    <w:p w14:paraId="71CAD7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Slurm作业具备完整的进程树管控能力，作业启动的所有子进程、衍生进程，均归属当前作业资源池：</w:t>
      </w:r>
    </w:p>
    <w:p w14:paraId="75711DF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同一作业内所有进程，共享该作业申请的CPU核心、内存、GPU设备等全部资源配额</w:t>
      </w:r>
    </w:p>
    <w:p w14:paraId="5E4BB516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进程资源占用超出作业配额时，会触发卡顿、OOM终止、进程被杀等机制，严格限制资源溢出</w:t>
      </w:r>
    </w:p>
    <w:p w14:paraId="01518E1A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二、Slurm 作业运行模式（资源分配模式）</w:t>
      </w:r>
      <w:bookmarkEnd w:id="4"/>
    </w:p>
    <w:p w14:paraId="2A7EAF6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2.1 节点独占模式（--exclusive）</w:t>
      </w:r>
      <w:bookmarkEnd w:id="5"/>
    </w:p>
    <w:p w14:paraId="68E5D26B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资源规则：作业独占整台计算节点的所有CPU、内存、GPU硬件资源</w:t>
      </w:r>
    </w:p>
    <w:p w14:paraId="6E35B32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隔离效果：同一节点无法同时运行其他任何作业，资源完全独占，无资源争抢</w:t>
      </w:r>
    </w:p>
    <w:p w14:paraId="3F59B7FC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适用场景：超高算力需求、整机资源依赖、需要极致性能稳定性的大型计算任务</w:t>
      </w:r>
    </w:p>
    <w:p w14:paraId="2820005B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2.2 节点共享模式（集群默认模式）</w:t>
      </w:r>
      <w:bookmarkEnd w:id="6"/>
    </w:p>
    <w:p w14:paraId="5A24378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资源规则：支持精细化资源拆分，可按CPU核心、内存容量、单张GPU卡为最小单元分配资源</w:t>
      </w:r>
    </w:p>
    <w:p w14:paraId="44EC2E4C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运行效果：单台计算节点可同时运行多个独立作业，各作业分配专属硬件资源</w:t>
      </w:r>
    </w:p>
    <w:p w14:paraId="1104E86F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隔离效果：作业之间硬件资源互相隔离，无法占用、抢占其他作业的分配资源，实现节点资源最大化利用</w:t>
      </w:r>
    </w:p>
    <w:p w14:paraId="20A7E4E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三、GPU核心硬件基础概念</w:t>
      </w:r>
      <w:bookmarkEnd w:id="7"/>
    </w:p>
    <w:p w14:paraId="427BAD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GPU算力与资源隔离的核心硬件单元，是区分软硬件隔离方案的基础：</w:t>
      </w:r>
    </w:p>
    <w:p w14:paraId="2200468F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SM流多处理器</w:t>
      </w:r>
      <w:r>
        <w:rPr>
          <w:rFonts w:ascii="Arial" w:hAnsi="Arial" w:eastAsia="等线" w:cs="Arial"/>
          <w:sz w:val="22"/>
        </w:rPr>
        <w:t>：GPU</w:t>
      </w:r>
      <w:r>
        <w:rPr>
          <w:rFonts w:ascii="Arial" w:hAnsi="Arial" w:eastAsia="等线" w:cs="Arial"/>
          <w:color w:val="FF0000"/>
          <w:sz w:val="22"/>
        </w:rPr>
        <w:t>最小独立计算单元</w:t>
      </w:r>
      <w:r>
        <w:rPr>
          <w:rFonts w:ascii="Arial" w:hAnsi="Arial" w:eastAsia="等线" w:cs="Arial"/>
          <w:sz w:val="22"/>
        </w:rPr>
        <w:t>，所有AI运算、图形渲染、并行计算任务的实际执行载体，</w:t>
      </w:r>
      <w:r>
        <w:rPr>
          <w:rFonts w:ascii="Arial" w:hAnsi="Arial" w:eastAsia="等线" w:cs="Arial"/>
          <w:color w:val="FF0000"/>
          <w:sz w:val="22"/>
        </w:rPr>
        <w:t>GPU整体算力由SM单元数量决定</w:t>
      </w:r>
    </w:p>
    <w:p w14:paraId="12A7FCC1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color w:val="FF0000"/>
        </w:rPr>
      </w:pPr>
      <w:r>
        <w:rPr>
          <w:rFonts w:ascii="Arial" w:hAnsi="Arial" w:eastAsia="等线" w:cs="Arial"/>
          <w:b/>
          <w:sz w:val="22"/>
        </w:rPr>
        <w:t>L2缓存</w:t>
      </w:r>
      <w:r>
        <w:rPr>
          <w:rFonts w:ascii="Arial" w:hAnsi="Arial" w:eastAsia="等线" w:cs="Arial"/>
          <w:sz w:val="22"/>
        </w:rPr>
        <w:t>：GPU全局共享的高速缓存，数据读写速度远快于显存，用于</w:t>
      </w:r>
      <w:r>
        <w:rPr>
          <w:rFonts w:ascii="Arial" w:hAnsi="Arial" w:eastAsia="等线" w:cs="Arial"/>
          <w:color w:val="FF0000"/>
          <w:sz w:val="22"/>
        </w:rPr>
        <w:t>缓存高频数据、降低读写延迟，提升GPU整体运行效率</w:t>
      </w:r>
    </w:p>
    <w:p w14:paraId="07D0B7A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显存（VRAM）</w:t>
      </w:r>
      <w:r>
        <w:rPr>
          <w:rFonts w:ascii="Arial" w:hAnsi="Arial" w:eastAsia="等线" w:cs="Arial"/>
          <w:sz w:val="22"/>
        </w:rPr>
        <w:t>：GPU大容量存储介质，用于存放模型参数、计算数据、图形贴图等资源，读写速度慢于缓存，是GPU核心资源配额之一</w:t>
      </w:r>
    </w:p>
    <w:p w14:paraId="16790DA8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四、GPU 两种共享与隔离技术方案对比</w:t>
      </w:r>
      <w:bookmarkEnd w:id="8"/>
    </w:p>
    <w:p w14:paraId="40FD02DC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4.1 MIG（硬件分片、硬件物理隔离）</w:t>
      </w:r>
      <w:bookmarkEnd w:id="9"/>
    </w:p>
    <w:p w14:paraId="41F2382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硬件适配：仅支持A100、H100、A30等专业数据级GPU，消费级、入门级GPU无此功能</w:t>
      </w:r>
    </w:p>
    <w:p w14:paraId="126D1272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核心原理：通过GPU硬件电路层面物理切割，将单张物理GPU拆分为多个独立的虚拟GPU实例</w:t>
      </w:r>
    </w:p>
    <w:p w14:paraId="5EEBC873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独立资源：每个MIG分片拥有专属独立的SM计算单元、L2缓存、显存、带宽通道，硬件资源完全独立</w:t>
      </w:r>
    </w:p>
    <w:p w14:paraId="14486A3A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隔离特性：分片之间完全硬件隔离，单个分片进程崩溃、显存溢出、负载过高，不会影响同卡其他分片的运行状态</w:t>
      </w:r>
    </w:p>
    <w:p w14:paraId="4466F00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调度特性：Slurm可将每个MIG虚拟分片识别为独立GPU设备，支持单独排队、分配、调度</w:t>
      </w:r>
    </w:p>
    <w:p w14:paraId="7163293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适用场景：多用户集群、多任务并行、需要高稳定性、强隔离的图形渲染、在线推理任务</w:t>
      </w:r>
    </w:p>
    <w:p w14:paraId="2346BD8B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4.2 MPS（软件多进程共享）</w:t>
      </w:r>
      <w:bookmarkEnd w:id="10"/>
    </w:p>
    <w:p w14:paraId="392F84CC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硬件适配：兼容全系列NVIDIA显卡，无硬件门槛限制</w:t>
      </w:r>
    </w:p>
    <w:p w14:paraId="6DE1214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核心原理：纯驱动层软件调度机制，不做任何GPU硬件切割，整张物理GPU的SM、L2</w:t>
      </w:r>
      <w:r>
        <w:rPr>
          <w:rFonts w:hint="eastAsia" w:ascii="Arial" w:hAnsi="Arial" w:eastAsia="等线" w:cs="Arial"/>
          <w:sz w:val="22"/>
          <w:lang w:eastAsia="zh-CN"/>
        </w:rPr>
        <w:t>（</w:t>
      </w:r>
      <w:r>
        <w:rPr>
          <w:rFonts w:hint="eastAsia" w:ascii="Arial" w:hAnsi="Arial" w:eastAsia="等线" w:cs="Arial"/>
          <w:color w:val="FF0000"/>
          <w:sz w:val="22"/>
          <w:lang w:val="en-US" w:eastAsia="zh-CN"/>
        </w:rPr>
        <w:t>中转，更快响应</w:t>
      </w:r>
      <w:r>
        <w:rPr>
          <w:rFonts w:hint="eastAsia" w:ascii="Arial" w:hAnsi="Arial" w:eastAsia="等线" w:cs="Arial"/>
          <w:sz w:val="22"/>
          <w:lang w:eastAsia="zh-CN"/>
        </w:rPr>
        <w:t>）</w:t>
      </w:r>
      <w:r>
        <w:rPr>
          <w:rFonts w:ascii="Arial" w:hAnsi="Arial" w:eastAsia="等线" w:cs="Arial"/>
          <w:sz w:val="22"/>
        </w:rPr>
        <w:t>缓存、显存、带宽为全局共享资源</w:t>
      </w:r>
    </w:p>
    <w:p w14:paraId="092E38B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运行机制：所有进程共用同一个GPU全局上下文，通过软件轮询调度实现多进程并行执行，仅配置宽松的软件资源配额，配额可被业务进程突破</w:t>
      </w:r>
    </w:p>
    <w:p w14:paraId="58F08E45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隔离特性：无硬件隔离能力，所有进程共享全套GPU资源，存在严重资源争抢问题；单个进程报错、OOM崩溃，会导致整张GPU所有任务异常</w:t>
      </w:r>
    </w:p>
    <w:p w14:paraId="36038E2D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适用场景：轻量级批量推理、小规模并行计算，可接受性能抖动、无高稳定性要求的任务</w:t>
      </w:r>
    </w:p>
    <w:p w14:paraId="691E8E25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4.3 方案定义规范</w:t>
      </w:r>
      <w:bookmarkEnd w:id="11"/>
    </w:p>
    <w:p w14:paraId="5DF0C79B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MIG：硬件物理隔离，具备完整资源隔离能力</w:t>
      </w:r>
    </w:p>
    <w:p w14:paraId="6BBA6A13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MPS：软件资源共享，无任何硬件隔离能力，仅为任务调度优化方案</w:t>
      </w:r>
    </w:p>
    <w:p w14:paraId="3A9A59C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五、Slurm作业资源扩容核心规则</w:t>
      </w:r>
      <w:bookmarkEnd w:id="12"/>
    </w:p>
    <w:p w14:paraId="54BE5EF8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作业处于</w:t>
      </w:r>
      <w:r>
        <w:rPr>
          <w:rFonts w:ascii="Arial" w:hAnsi="Arial" w:eastAsia="等线" w:cs="Arial"/>
          <w:b/>
          <w:sz w:val="22"/>
        </w:rPr>
        <w:t>PENDING排队状态</w:t>
      </w:r>
      <w:r>
        <w:rPr>
          <w:rFonts w:ascii="Arial" w:hAnsi="Arial" w:eastAsia="等线" w:cs="Arial"/>
          <w:sz w:val="22"/>
        </w:rPr>
        <w:t>：支持修改节点数量、GPU数量、CPU内存等资源配置，可动态调整作业配额</w:t>
      </w:r>
    </w:p>
    <w:p w14:paraId="3D009BDE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作业处于</w:t>
      </w:r>
      <w:r>
        <w:rPr>
          <w:rFonts w:ascii="Arial" w:hAnsi="Arial" w:eastAsia="等线" w:cs="Arial"/>
          <w:b/>
          <w:sz w:val="22"/>
        </w:rPr>
        <w:t>RUNNING运行状态</w:t>
      </w:r>
      <w:r>
        <w:rPr>
          <w:rFonts w:ascii="Arial" w:hAnsi="Arial" w:eastAsia="等线" w:cs="Arial"/>
          <w:sz w:val="22"/>
        </w:rPr>
        <w:t>：不支持跨节点动态追加硬件资源，无法新增其他计算节点的算力、显存资源</w:t>
      </w:r>
    </w:p>
    <w:p w14:paraId="3471AF54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资源不足处理方式：运行中作业资源配额不足时，需终止当前作业，重新提交更大资源规格的任务</w:t>
      </w:r>
    </w:p>
    <w:p w14:paraId="4BBE5EF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六、Cgroup、Slurm、Docker 核心关系与区别</w:t>
      </w:r>
      <w:bookmarkEnd w:id="13"/>
    </w:p>
    <w:p w14:paraId="1E8E156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6.1 底层核心同源性</w:t>
      </w:r>
      <w:bookmarkEnd w:id="14"/>
    </w:p>
    <w:p w14:paraId="68345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Slurm资源隔离与Docker容器隔离，底层均依赖Linux内核两大核心技术，原理完全一致：</w:t>
      </w:r>
    </w:p>
    <w:p w14:paraId="37135B51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Cgroup：</w:t>
      </w:r>
      <w:r>
        <w:rPr>
          <w:rFonts w:ascii="Arial" w:hAnsi="Arial" w:eastAsia="等线" w:cs="Arial"/>
          <w:color w:val="FF0000"/>
          <w:sz w:val="22"/>
        </w:rPr>
        <w:t>限制进程/容器的CPU、内存等资源上限，实现资源配额管控</w:t>
      </w:r>
    </w:p>
    <w:p w14:paraId="6A8358B1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Namespace：隔离进程、网络、文件系统，实现运行环境相互独立</w:t>
      </w:r>
    </w:p>
    <w:p w14:paraId="2E39312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6.2 核心差异（作用层级与能力）</w:t>
      </w:r>
      <w:bookmarkEnd w:id="15"/>
    </w:p>
    <w:p w14:paraId="72A35907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Docker（单机容器隔离）</w:t>
      </w:r>
      <w:bookmarkEnd w:id="16"/>
    </w:p>
    <w:p w14:paraId="3CC59D0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管控范围：仅针对单台机器内的单个程序、容器环境</w:t>
      </w:r>
    </w:p>
    <w:p w14:paraId="37B0881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核心能力：实现软件运行环境、文件、网络、单机资源的隔离</w:t>
      </w:r>
    </w:p>
    <w:p w14:paraId="6B467DEC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能力短板：无集群调度、任务排队、跨节点资源分配、生命周期管控能力</w:t>
      </w:r>
    </w:p>
    <w:p w14:paraId="643B9D47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Slurm（集群资源调度隔离）</w:t>
      </w:r>
      <w:bookmarkEnd w:id="17"/>
    </w:p>
    <w:p w14:paraId="6ADADA12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管控范围：覆盖整个集群所有计算节点、全部用户作业</w:t>
      </w:r>
    </w:p>
    <w:p w14:paraId="5D9DD0EC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核心能力：在Cgroup、Namespace隔离基础上，拓展集群排队、节点分配、资源计费、任务全生命周期管理</w:t>
      </w:r>
    </w:p>
    <w:p w14:paraId="5E27ADA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运行兼容：支持作业内嵌套Docker容器，形成集群级大隔离+容器级小隔离的双层隔离架构</w:t>
      </w:r>
    </w:p>
    <w:p w14:paraId="7B9138A6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七、Slurm集群资源共享体系总览</w:t>
      </w:r>
      <w:bookmarkEnd w:id="18"/>
    </w:p>
    <w:p w14:paraId="1980683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CPU/内存共享</w:t>
      </w:r>
      <w:r>
        <w:rPr>
          <w:rFonts w:ascii="Arial" w:hAnsi="Arial" w:eastAsia="等线" w:cs="Arial"/>
          <w:sz w:val="22"/>
        </w:rPr>
        <w:t>：基于</w:t>
      </w:r>
      <w:r>
        <w:rPr>
          <w:rFonts w:ascii="Arial" w:hAnsi="Arial" w:eastAsia="等线" w:cs="Arial"/>
          <w:color w:val="FF0000"/>
          <w:sz w:val="22"/>
        </w:rPr>
        <w:t>Cgroup</w:t>
      </w:r>
      <w:r>
        <w:rPr>
          <w:rFonts w:ascii="Arial" w:hAnsi="Arial" w:eastAsia="等线" w:cs="Arial"/>
          <w:sz w:val="22"/>
        </w:rPr>
        <w:t>软件隔离，以CPU核心、GB内存为最小单元，实现单节点多作业资源拆分共享</w:t>
      </w:r>
      <w:bookmarkStart w:id="19" w:name="_GoBack"/>
      <w:bookmarkEnd w:id="19"/>
    </w:p>
    <w:p w14:paraId="092D5DBA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物理GPU整卡共享</w:t>
      </w:r>
      <w:r>
        <w:rPr>
          <w:rFonts w:ascii="Arial" w:hAnsi="Arial" w:eastAsia="等线" w:cs="Arial"/>
          <w:sz w:val="22"/>
        </w:rPr>
        <w:t>：单节点多作业分配独立物理GPU卡，硬件完全隔离，互不干扰</w:t>
      </w:r>
    </w:p>
    <w:p w14:paraId="68DE7A2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GPU硬件细粒度共享</w:t>
      </w:r>
      <w:r>
        <w:rPr>
          <w:rFonts w:ascii="Arial" w:hAnsi="Arial" w:eastAsia="等线" w:cs="Arial"/>
          <w:sz w:val="22"/>
        </w:rPr>
        <w:t>：基于MIG技术拆分虚拟GPU，单物理卡拆分多独立分片，硬件级强隔离共享</w:t>
      </w:r>
    </w:p>
    <w:p w14:paraId="316D0BB7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GPU软件细粒度共享</w:t>
      </w:r>
      <w:r>
        <w:rPr>
          <w:rFonts w:ascii="Arial" w:hAnsi="Arial" w:eastAsia="等线" w:cs="Arial"/>
          <w:sz w:val="22"/>
        </w:rPr>
        <w:t>：基于MPS技术实现多进程共用单物理卡，无硬件隔离，资源争抢、稳定性弱</w:t>
      </w:r>
    </w:p>
    <w:p w14:paraId="2FF58FAC">
      <w:pPr>
        <w:spacing w:before="320" w:after="120" w:line="288" w:lineRule="auto"/>
        <w:ind w:left="0"/>
        <w:jc w:val="left"/>
        <w:outlineLvl w:val="1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098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0876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hiOGIxYmQ3MDc4OGU4ZDg4ZmFhZTk3OGYyMzM1OGEifQ=="/>
  </w:docVars>
  <w:rsids>
    <w:rsidRoot w:val="00000000"/>
    <w:rsid w:val="294743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2329</Words>
  <Characters>2639</Characters>
  <TotalTime>7</TotalTime>
  <ScaleCrop>false</ScaleCrop>
  <LinksUpToDate>false</LinksUpToDate>
  <CharactersWithSpaces>2658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2026-06-22T02:37:00Z</dcterms:created>
  <dc:creator>Apache POI</dc:creator>
  <cp:lastModifiedBy>WPS_1701311211</cp:lastModifiedBy>
  <dcterms:modified xsi:type="dcterms:W3CDTF">2026-06-22T02:45:52Z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{"Label":"1","ContentProducer":"001191110102MACQD9K64010000","ProduceID":"7654043461624892379","ReservedCode1":"","ContentPropagator":"","PropagateID":"","ReservedCode2":""}</vt:lpwstr>
  </property>
  <property fmtid="{D5CDD505-2E9C-101B-9397-08002B2CF9AE}" pid="3" name="KSOProductBuildVer">
    <vt:lpwstr>2052-12.1.0.18276</vt:lpwstr>
  </property>
  <property fmtid="{D5CDD505-2E9C-101B-9397-08002B2CF9AE}" pid="4" name="ICV">
    <vt:lpwstr>55BECEA115CC43CF919D551177FEB14D_13</vt:lpwstr>
  </property>
</Properties>
</file>