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3215"/>
        <w:gridCol w:w="1065"/>
        <w:gridCol w:w="7642"/>
      </w:tblGrid>
      <w:tr w:rsidR="009233CB" w:rsidRPr="009233CB" w14:paraId="1D7C6B48" w14:textId="77777777" w:rsidTr="009233CB">
        <w:trPr>
          <w:trHeight w:val="290"/>
        </w:trPr>
        <w:tc>
          <w:tcPr>
            <w:tcW w:w="1052" w:type="dxa"/>
            <w:shd w:val="clear" w:color="auto" w:fill="FFC000" w:themeFill="accent4"/>
            <w:noWrap/>
            <w:hideMark/>
          </w:tcPr>
          <w:p w14:paraId="4965AF2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variable</w:t>
            </w:r>
          </w:p>
        </w:tc>
        <w:tc>
          <w:tcPr>
            <w:tcW w:w="332" w:type="dxa"/>
            <w:shd w:val="clear" w:color="auto" w:fill="FFC000" w:themeFill="accent4"/>
            <w:noWrap/>
            <w:hideMark/>
          </w:tcPr>
          <w:p w14:paraId="5CFE498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class</w:t>
            </w:r>
          </w:p>
        </w:tc>
        <w:tc>
          <w:tcPr>
            <w:tcW w:w="7642" w:type="dxa"/>
            <w:shd w:val="clear" w:color="auto" w:fill="FFC000" w:themeFill="accent4"/>
            <w:noWrap/>
            <w:hideMark/>
          </w:tcPr>
          <w:p w14:paraId="2257CDB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description</w:t>
            </w:r>
          </w:p>
        </w:tc>
      </w:tr>
      <w:tr w:rsidR="009233CB" w:rsidRPr="009233CB" w14:paraId="2B803E7D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492C75A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hotel</w:t>
            </w:r>
          </w:p>
        </w:tc>
        <w:tc>
          <w:tcPr>
            <w:tcW w:w="332" w:type="dxa"/>
            <w:noWrap/>
            <w:hideMark/>
          </w:tcPr>
          <w:p w14:paraId="49AA9954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30C9098D" w14:textId="2E21FBFA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Hotel (Resort Hotel or City Hotel)</w:t>
            </w:r>
          </w:p>
        </w:tc>
      </w:tr>
      <w:tr w:rsidR="009233CB" w:rsidRPr="009233CB" w14:paraId="3C9D6103" w14:textId="77777777" w:rsidTr="0075254C">
        <w:trPr>
          <w:trHeight w:val="290"/>
        </w:trPr>
        <w:tc>
          <w:tcPr>
            <w:tcW w:w="1052" w:type="dxa"/>
            <w:shd w:val="clear" w:color="auto" w:fill="70AD47" w:themeFill="accent6"/>
            <w:noWrap/>
            <w:hideMark/>
          </w:tcPr>
          <w:p w14:paraId="71EA1A3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is_canceled</w:t>
            </w:r>
            <w:proofErr w:type="spellEnd"/>
          </w:p>
        </w:tc>
        <w:tc>
          <w:tcPr>
            <w:tcW w:w="332" w:type="dxa"/>
            <w:shd w:val="clear" w:color="auto" w:fill="70AD47" w:themeFill="accent6"/>
            <w:noWrap/>
            <w:hideMark/>
          </w:tcPr>
          <w:p w14:paraId="3CFBF9B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shd w:val="clear" w:color="auto" w:fill="70AD47" w:themeFill="accent6"/>
            <w:noWrap/>
            <w:hideMark/>
          </w:tcPr>
          <w:p w14:paraId="29A867A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Value indicating if the booking was </w:t>
            </w: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canceled</w:t>
            </w:r>
            <w:proofErr w:type="spellEnd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(1) or not (0)</w:t>
            </w:r>
          </w:p>
        </w:tc>
      </w:tr>
      <w:tr w:rsidR="009233CB" w:rsidRPr="009233CB" w14:paraId="35B1B4BC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7C9F86C7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lead_time</w:t>
            </w:r>
            <w:proofErr w:type="spellEnd"/>
          </w:p>
        </w:tc>
        <w:tc>
          <w:tcPr>
            <w:tcW w:w="332" w:type="dxa"/>
            <w:noWrap/>
            <w:hideMark/>
          </w:tcPr>
          <w:p w14:paraId="0F02869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6EF12F55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days that elapsed between the entering date of the booking into the PMS and the arrival date</w:t>
            </w:r>
          </w:p>
        </w:tc>
      </w:tr>
      <w:tr w:rsidR="009233CB" w:rsidRPr="009233CB" w14:paraId="19A2F14F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7D6F56A7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arrival_date_year</w:t>
            </w:r>
            <w:proofErr w:type="spellEnd"/>
          </w:p>
        </w:tc>
        <w:tc>
          <w:tcPr>
            <w:tcW w:w="332" w:type="dxa"/>
            <w:noWrap/>
            <w:hideMark/>
          </w:tcPr>
          <w:p w14:paraId="335C340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73442DE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Year of arrival date</w:t>
            </w:r>
          </w:p>
        </w:tc>
      </w:tr>
      <w:tr w:rsidR="009233CB" w:rsidRPr="009233CB" w14:paraId="0DCE357E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1B102244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arrival_date_month</w:t>
            </w:r>
            <w:proofErr w:type="spellEnd"/>
          </w:p>
        </w:tc>
        <w:tc>
          <w:tcPr>
            <w:tcW w:w="332" w:type="dxa"/>
            <w:noWrap/>
            <w:hideMark/>
          </w:tcPr>
          <w:p w14:paraId="54FF57E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62DB3006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Month of arrival date</w:t>
            </w:r>
          </w:p>
        </w:tc>
      </w:tr>
      <w:tr w:rsidR="009233CB" w:rsidRPr="009233CB" w14:paraId="39F8EFB8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3AE6D80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arrival_date_week_number</w:t>
            </w:r>
            <w:proofErr w:type="spellEnd"/>
          </w:p>
        </w:tc>
        <w:tc>
          <w:tcPr>
            <w:tcW w:w="332" w:type="dxa"/>
            <w:noWrap/>
            <w:hideMark/>
          </w:tcPr>
          <w:p w14:paraId="44FB23D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7199F27F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Week number of year for arrival date</w:t>
            </w:r>
          </w:p>
        </w:tc>
      </w:tr>
      <w:tr w:rsidR="009233CB" w:rsidRPr="009233CB" w14:paraId="5475B6CF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1E1129C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arrival_date_day_of_month</w:t>
            </w:r>
            <w:proofErr w:type="spellEnd"/>
          </w:p>
        </w:tc>
        <w:tc>
          <w:tcPr>
            <w:tcW w:w="332" w:type="dxa"/>
            <w:noWrap/>
            <w:hideMark/>
          </w:tcPr>
          <w:p w14:paraId="137D940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53A3F834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Day of arrival date</w:t>
            </w:r>
          </w:p>
        </w:tc>
      </w:tr>
      <w:tr w:rsidR="009233CB" w:rsidRPr="009233CB" w14:paraId="64A02A37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42F30DD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stays_in_weekend_nights</w:t>
            </w:r>
            <w:proofErr w:type="spellEnd"/>
          </w:p>
        </w:tc>
        <w:tc>
          <w:tcPr>
            <w:tcW w:w="332" w:type="dxa"/>
            <w:noWrap/>
            <w:hideMark/>
          </w:tcPr>
          <w:p w14:paraId="01661D57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4580433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weekend nights (Saturday or Sunday) the guest stayed or booked to stay at the hotel</w:t>
            </w:r>
          </w:p>
        </w:tc>
      </w:tr>
      <w:tr w:rsidR="009233CB" w:rsidRPr="009233CB" w14:paraId="194B22E6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6F8067F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stays_in_week_nights</w:t>
            </w:r>
            <w:proofErr w:type="spellEnd"/>
          </w:p>
        </w:tc>
        <w:tc>
          <w:tcPr>
            <w:tcW w:w="332" w:type="dxa"/>
            <w:noWrap/>
            <w:hideMark/>
          </w:tcPr>
          <w:p w14:paraId="2C21E685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2B954A2B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Number of </w:t>
            </w:r>
            <w:proofErr w:type="gram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week nights</w:t>
            </w:r>
            <w:proofErr w:type="gramEnd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(Monday to Friday) the guest stayed or booked to stay at the hotel</w:t>
            </w:r>
          </w:p>
        </w:tc>
      </w:tr>
      <w:tr w:rsidR="009233CB" w:rsidRPr="009233CB" w14:paraId="59284701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72868BC5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adults</w:t>
            </w:r>
          </w:p>
        </w:tc>
        <w:tc>
          <w:tcPr>
            <w:tcW w:w="332" w:type="dxa"/>
            <w:noWrap/>
            <w:hideMark/>
          </w:tcPr>
          <w:p w14:paraId="2EAD09F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3F63225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adults</w:t>
            </w:r>
          </w:p>
        </w:tc>
      </w:tr>
      <w:tr w:rsidR="009233CB" w:rsidRPr="009233CB" w14:paraId="71895A24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7938D96F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children</w:t>
            </w:r>
          </w:p>
        </w:tc>
        <w:tc>
          <w:tcPr>
            <w:tcW w:w="332" w:type="dxa"/>
            <w:noWrap/>
            <w:hideMark/>
          </w:tcPr>
          <w:p w14:paraId="14FA82F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698013ED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children</w:t>
            </w:r>
          </w:p>
        </w:tc>
      </w:tr>
      <w:tr w:rsidR="009233CB" w:rsidRPr="009233CB" w14:paraId="6436A5F3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3D53F84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babies</w:t>
            </w:r>
          </w:p>
        </w:tc>
        <w:tc>
          <w:tcPr>
            <w:tcW w:w="332" w:type="dxa"/>
            <w:noWrap/>
            <w:hideMark/>
          </w:tcPr>
          <w:p w14:paraId="5967EC7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02E69D8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babies</w:t>
            </w:r>
          </w:p>
        </w:tc>
      </w:tr>
      <w:tr w:rsidR="009233CB" w:rsidRPr="009233CB" w14:paraId="573164CF" w14:textId="77777777" w:rsidTr="009233CB">
        <w:trPr>
          <w:trHeight w:val="290"/>
        </w:trPr>
        <w:tc>
          <w:tcPr>
            <w:tcW w:w="1052" w:type="dxa"/>
            <w:vMerge w:val="restart"/>
            <w:noWrap/>
            <w:hideMark/>
          </w:tcPr>
          <w:p w14:paraId="1F894DE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meal</w:t>
            </w:r>
          </w:p>
        </w:tc>
        <w:tc>
          <w:tcPr>
            <w:tcW w:w="332" w:type="dxa"/>
            <w:vMerge w:val="restart"/>
            <w:noWrap/>
            <w:hideMark/>
          </w:tcPr>
          <w:p w14:paraId="717F1DC4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34A5C989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Type of meal booked. Categories are presented in standard hospitality meal packages:</w:t>
            </w:r>
          </w:p>
        </w:tc>
      </w:tr>
      <w:tr w:rsidR="009233CB" w:rsidRPr="009233CB" w14:paraId="525DA733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1CF5437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08295BF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35BA97C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Undefined/SC – no meal package;</w:t>
            </w:r>
          </w:p>
        </w:tc>
      </w:tr>
      <w:tr w:rsidR="009233CB" w:rsidRPr="009233CB" w14:paraId="3A394142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6DE43DAB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681EC9C5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002F862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BB – Bed &amp; Breakfast;</w:t>
            </w:r>
          </w:p>
        </w:tc>
      </w:tr>
      <w:tr w:rsidR="009233CB" w:rsidRPr="009233CB" w14:paraId="76395030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41894D55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4B687B4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024D9AD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HB – Half board (breakfast and one other meal – usually dinner);</w:t>
            </w:r>
          </w:p>
        </w:tc>
      </w:tr>
      <w:tr w:rsidR="009233CB" w:rsidRPr="009233CB" w14:paraId="45B6A37B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0FC642D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43FF172F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2C294130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FB – Full board (breakfast, lunch and dinner)</w:t>
            </w:r>
          </w:p>
        </w:tc>
      </w:tr>
      <w:tr w:rsidR="009233CB" w:rsidRPr="009233CB" w14:paraId="34526A0C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0AAA85BF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  <w:tc>
          <w:tcPr>
            <w:tcW w:w="332" w:type="dxa"/>
            <w:noWrap/>
            <w:hideMark/>
          </w:tcPr>
          <w:p w14:paraId="4AD99E9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19A6F00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Country of origin. Categories are represented in the ISO 3155–3:2013 format</w:t>
            </w:r>
          </w:p>
        </w:tc>
      </w:tr>
      <w:tr w:rsidR="009233CB" w:rsidRPr="009233CB" w14:paraId="665C0E03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58BB28B9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market_segment</w:t>
            </w:r>
            <w:proofErr w:type="spellEnd"/>
          </w:p>
        </w:tc>
        <w:tc>
          <w:tcPr>
            <w:tcW w:w="332" w:type="dxa"/>
            <w:noWrap/>
            <w:hideMark/>
          </w:tcPr>
          <w:p w14:paraId="1F161D4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2E6EA927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Market segment designation. In categories, the term “TA” means “Travel Agents” and “TO” means “Tour Operators”</w:t>
            </w:r>
          </w:p>
        </w:tc>
      </w:tr>
      <w:tr w:rsidR="009233CB" w:rsidRPr="009233CB" w14:paraId="34A2D0EC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749288E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distribution_channel</w:t>
            </w:r>
            <w:proofErr w:type="spellEnd"/>
          </w:p>
        </w:tc>
        <w:tc>
          <w:tcPr>
            <w:tcW w:w="332" w:type="dxa"/>
            <w:noWrap/>
            <w:hideMark/>
          </w:tcPr>
          <w:p w14:paraId="349B749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4AD3A662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Booking distribution channel. The term “TA” means “Travel Agents” and “TO” means “Tour Operators”</w:t>
            </w:r>
          </w:p>
        </w:tc>
      </w:tr>
      <w:tr w:rsidR="009233CB" w:rsidRPr="009233CB" w14:paraId="1BEB77DA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6535C6F9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is_repeated_guest</w:t>
            </w:r>
            <w:proofErr w:type="spellEnd"/>
          </w:p>
        </w:tc>
        <w:tc>
          <w:tcPr>
            <w:tcW w:w="332" w:type="dxa"/>
            <w:noWrap/>
            <w:hideMark/>
          </w:tcPr>
          <w:p w14:paraId="5B1F251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54DF772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Value indicating if the booking name was from a repeated guest (1) or not (0)</w:t>
            </w:r>
          </w:p>
        </w:tc>
      </w:tr>
      <w:tr w:rsidR="009233CB" w:rsidRPr="009233CB" w14:paraId="3BF28215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3361A7C2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previous_cancellations</w:t>
            </w:r>
            <w:proofErr w:type="spellEnd"/>
          </w:p>
        </w:tc>
        <w:tc>
          <w:tcPr>
            <w:tcW w:w="332" w:type="dxa"/>
            <w:noWrap/>
            <w:hideMark/>
          </w:tcPr>
          <w:p w14:paraId="446D94D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3AF3F45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previous bookings that were cancelled by the customer prior to the current booking</w:t>
            </w:r>
          </w:p>
        </w:tc>
      </w:tr>
      <w:tr w:rsidR="009233CB" w:rsidRPr="009233CB" w14:paraId="30E0DA0F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6175217D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previous_bookings_not_canceled</w:t>
            </w:r>
            <w:proofErr w:type="spellEnd"/>
          </w:p>
        </w:tc>
        <w:tc>
          <w:tcPr>
            <w:tcW w:w="332" w:type="dxa"/>
            <w:noWrap/>
            <w:hideMark/>
          </w:tcPr>
          <w:p w14:paraId="6592ABA6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46CFE715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previous bookings not cancelled by the customer prior to the current booking</w:t>
            </w:r>
          </w:p>
        </w:tc>
      </w:tr>
      <w:tr w:rsidR="009233CB" w:rsidRPr="009233CB" w14:paraId="25B1C4DC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3D1A4B97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reserved_room_type</w:t>
            </w:r>
            <w:proofErr w:type="spellEnd"/>
          </w:p>
        </w:tc>
        <w:tc>
          <w:tcPr>
            <w:tcW w:w="332" w:type="dxa"/>
            <w:noWrap/>
            <w:hideMark/>
          </w:tcPr>
          <w:p w14:paraId="34D2A70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105EF38B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Code of room type reserved. Code is presented instead of designation for anonymity reasons</w:t>
            </w:r>
          </w:p>
        </w:tc>
      </w:tr>
      <w:tr w:rsidR="009233CB" w:rsidRPr="009233CB" w14:paraId="2592E42C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2FD9E997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assigned_room_type</w:t>
            </w:r>
            <w:proofErr w:type="spellEnd"/>
          </w:p>
        </w:tc>
        <w:tc>
          <w:tcPr>
            <w:tcW w:w="332" w:type="dxa"/>
            <w:noWrap/>
            <w:hideMark/>
          </w:tcPr>
          <w:p w14:paraId="55E30C2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0255831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Code for the type of room assigned to the booking. Sometimes the assigned room type differs from the reserved room type due to hotel operation reasons (</w:t>
            </w:r>
            <w:proofErr w:type="gram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e.g.</w:t>
            </w:r>
            <w:proofErr w:type="gramEnd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overbooking) or by customer request. Code is presented instead of designation for anonymity reasons</w:t>
            </w:r>
          </w:p>
        </w:tc>
      </w:tr>
      <w:tr w:rsidR="009233CB" w:rsidRPr="009233CB" w14:paraId="2A84D4C0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0F482529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booking_changes</w:t>
            </w:r>
            <w:proofErr w:type="spellEnd"/>
          </w:p>
        </w:tc>
        <w:tc>
          <w:tcPr>
            <w:tcW w:w="332" w:type="dxa"/>
            <w:noWrap/>
            <w:hideMark/>
          </w:tcPr>
          <w:p w14:paraId="5DC650B6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1C13468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changes/amendments made to the booking from the moment the booking was entered on the PMS until the moment of check-in or cancellation</w:t>
            </w:r>
          </w:p>
        </w:tc>
      </w:tr>
      <w:tr w:rsidR="009233CB" w:rsidRPr="009233CB" w14:paraId="6019F1A8" w14:textId="77777777" w:rsidTr="009233CB">
        <w:trPr>
          <w:trHeight w:val="290"/>
        </w:trPr>
        <w:tc>
          <w:tcPr>
            <w:tcW w:w="1052" w:type="dxa"/>
            <w:vMerge w:val="restart"/>
            <w:noWrap/>
            <w:hideMark/>
          </w:tcPr>
          <w:p w14:paraId="44E29654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deposit_type</w:t>
            </w:r>
            <w:proofErr w:type="spellEnd"/>
          </w:p>
        </w:tc>
        <w:tc>
          <w:tcPr>
            <w:tcW w:w="332" w:type="dxa"/>
            <w:vMerge w:val="restart"/>
            <w:noWrap/>
            <w:hideMark/>
          </w:tcPr>
          <w:p w14:paraId="43ADE06B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008742C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Indication on if the customer made a deposit to guarantee the booking. This variable can assume three categories:</w:t>
            </w:r>
          </w:p>
        </w:tc>
      </w:tr>
      <w:tr w:rsidR="009233CB" w:rsidRPr="009233CB" w14:paraId="6DC1EBAC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5E58B5A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0C3E14D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44B1A2D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No Deposit – no deposit was made;</w:t>
            </w:r>
          </w:p>
        </w:tc>
      </w:tr>
      <w:tr w:rsidR="009233CB" w:rsidRPr="009233CB" w14:paraId="4DA1058A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437B1B32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64CF34C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7C290B3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Non Refund</w:t>
            </w:r>
            <w:proofErr w:type="gramEnd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– a deposit was made in the value of the total stay cost;</w:t>
            </w:r>
          </w:p>
        </w:tc>
      </w:tr>
      <w:tr w:rsidR="009233CB" w:rsidRPr="009233CB" w14:paraId="5D7A13F8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355E6C0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02623949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0D3C4D9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Refundable – a deposit was made with a value under the total cost of stay.</w:t>
            </w:r>
          </w:p>
        </w:tc>
      </w:tr>
      <w:tr w:rsidR="009233CB" w:rsidRPr="009233CB" w14:paraId="29F01FD1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2F5CE7B4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agent</w:t>
            </w:r>
          </w:p>
        </w:tc>
        <w:tc>
          <w:tcPr>
            <w:tcW w:w="332" w:type="dxa"/>
            <w:noWrap/>
            <w:hideMark/>
          </w:tcPr>
          <w:p w14:paraId="1A31AE0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7EEECB09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ID of the travel agency that made the booking</w:t>
            </w:r>
          </w:p>
        </w:tc>
      </w:tr>
      <w:tr w:rsidR="009233CB" w:rsidRPr="009233CB" w14:paraId="27AFBAD9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7C015F07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company</w:t>
            </w:r>
          </w:p>
        </w:tc>
        <w:tc>
          <w:tcPr>
            <w:tcW w:w="332" w:type="dxa"/>
            <w:noWrap/>
            <w:hideMark/>
          </w:tcPr>
          <w:p w14:paraId="5BA7820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44345BB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ID of the company/entity that made the booking or responsible for paying the booking. ID is presented instead of designation for anonymity reasons</w:t>
            </w:r>
          </w:p>
        </w:tc>
      </w:tr>
      <w:tr w:rsidR="009233CB" w:rsidRPr="009233CB" w14:paraId="2A60E5A2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1B9FED3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days_in_waiting_list</w:t>
            </w:r>
            <w:proofErr w:type="spellEnd"/>
          </w:p>
        </w:tc>
        <w:tc>
          <w:tcPr>
            <w:tcW w:w="332" w:type="dxa"/>
            <w:noWrap/>
            <w:hideMark/>
          </w:tcPr>
          <w:p w14:paraId="615C8E1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36C478F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days the booking was in the waiting list before it was confirmed to the customer</w:t>
            </w:r>
          </w:p>
        </w:tc>
      </w:tr>
      <w:tr w:rsidR="009233CB" w:rsidRPr="009233CB" w14:paraId="5E82ED0D" w14:textId="77777777" w:rsidTr="009233CB">
        <w:trPr>
          <w:trHeight w:val="290"/>
        </w:trPr>
        <w:tc>
          <w:tcPr>
            <w:tcW w:w="1052" w:type="dxa"/>
            <w:vMerge w:val="restart"/>
            <w:noWrap/>
            <w:hideMark/>
          </w:tcPr>
          <w:p w14:paraId="62564C25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customer_type</w:t>
            </w:r>
            <w:proofErr w:type="spellEnd"/>
          </w:p>
        </w:tc>
        <w:tc>
          <w:tcPr>
            <w:tcW w:w="332" w:type="dxa"/>
            <w:vMerge w:val="restart"/>
            <w:noWrap/>
            <w:hideMark/>
          </w:tcPr>
          <w:p w14:paraId="23B40E8B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4D9EC1F0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Type of booking, assuming one of four categories:</w:t>
            </w:r>
          </w:p>
        </w:tc>
      </w:tr>
      <w:tr w:rsidR="009233CB" w:rsidRPr="009233CB" w14:paraId="0D32839F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5FCCF5E5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55023AC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5196471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Contract - when the booking has an allotment or other type of contract associated to it;</w:t>
            </w:r>
          </w:p>
        </w:tc>
      </w:tr>
      <w:tr w:rsidR="009233CB" w:rsidRPr="009233CB" w14:paraId="33EFB375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65F00FB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459734E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54D614FB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Group – when the booking is associated to a group;</w:t>
            </w:r>
          </w:p>
        </w:tc>
      </w:tr>
      <w:tr w:rsidR="009233CB" w:rsidRPr="009233CB" w14:paraId="51967054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0DC453EB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3FD40BA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44CEEE3D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Transient – when the booking is not part of a group or contract, and is not associated to other transient booking;</w:t>
            </w:r>
          </w:p>
        </w:tc>
      </w:tr>
      <w:tr w:rsidR="009233CB" w:rsidRPr="009233CB" w14:paraId="000BC99F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13601C0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691F5C3B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732225A9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Transient-party – when the booking is transient, but is associated to at least other transient booking</w:t>
            </w:r>
          </w:p>
        </w:tc>
      </w:tr>
      <w:tr w:rsidR="009233CB" w:rsidRPr="009233CB" w14:paraId="62658532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5F428ABD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adr</w:t>
            </w:r>
            <w:proofErr w:type="spellEnd"/>
          </w:p>
        </w:tc>
        <w:tc>
          <w:tcPr>
            <w:tcW w:w="332" w:type="dxa"/>
            <w:noWrap/>
            <w:hideMark/>
          </w:tcPr>
          <w:p w14:paraId="16D1546C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77A07997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Average Daily Rate as defined by dividing the sum of all lodging transactions by the total number of staying nights</w:t>
            </w:r>
          </w:p>
        </w:tc>
      </w:tr>
      <w:tr w:rsidR="009233CB" w:rsidRPr="009233CB" w14:paraId="3944F024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6BB3CC5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required_car_parking_spaces</w:t>
            </w:r>
            <w:proofErr w:type="spellEnd"/>
          </w:p>
        </w:tc>
        <w:tc>
          <w:tcPr>
            <w:tcW w:w="332" w:type="dxa"/>
            <w:noWrap/>
            <w:hideMark/>
          </w:tcPr>
          <w:p w14:paraId="6BB41FF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783C3833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car parking spaces required by the customer</w:t>
            </w:r>
          </w:p>
        </w:tc>
      </w:tr>
      <w:tr w:rsidR="009233CB" w:rsidRPr="009233CB" w14:paraId="49F4DA94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24BD7969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total_of_special_requests</w:t>
            </w:r>
            <w:proofErr w:type="spellEnd"/>
          </w:p>
        </w:tc>
        <w:tc>
          <w:tcPr>
            <w:tcW w:w="332" w:type="dxa"/>
            <w:noWrap/>
            <w:hideMark/>
          </w:tcPr>
          <w:p w14:paraId="13E76CF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304B0B14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Number of special requests made by the customer (</w:t>
            </w:r>
            <w:proofErr w:type="gram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e.g.</w:t>
            </w:r>
            <w:proofErr w:type="gramEnd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twin bed or high floor)</w:t>
            </w:r>
          </w:p>
        </w:tc>
      </w:tr>
      <w:tr w:rsidR="009233CB" w:rsidRPr="009233CB" w14:paraId="77C75CEA" w14:textId="77777777" w:rsidTr="009233CB">
        <w:trPr>
          <w:trHeight w:val="290"/>
        </w:trPr>
        <w:tc>
          <w:tcPr>
            <w:tcW w:w="1052" w:type="dxa"/>
            <w:vMerge w:val="restart"/>
            <w:noWrap/>
            <w:hideMark/>
          </w:tcPr>
          <w:p w14:paraId="51723136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reservation_status</w:t>
            </w:r>
            <w:proofErr w:type="spellEnd"/>
          </w:p>
        </w:tc>
        <w:tc>
          <w:tcPr>
            <w:tcW w:w="332" w:type="dxa"/>
            <w:vMerge w:val="restart"/>
            <w:noWrap/>
            <w:hideMark/>
          </w:tcPr>
          <w:p w14:paraId="24D6CF7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character</w:t>
            </w:r>
          </w:p>
        </w:tc>
        <w:tc>
          <w:tcPr>
            <w:tcW w:w="7642" w:type="dxa"/>
            <w:noWrap/>
            <w:hideMark/>
          </w:tcPr>
          <w:p w14:paraId="5FE1E2D1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Reservation last status, assuming one of three categories:</w:t>
            </w:r>
          </w:p>
        </w:tc>
      </w:tr>
      <w:tr w:rsidR="009233CB" w:rsidRPr="009233CB" w14:paraId="00007EC7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364479E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7C05D80D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073E66F5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Canceled</w:t>
            </w:r>
            <w:proofErr w:type="spellEnd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– booking was </w:t>
            </w: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canceled</w:t>
            </w:r>
            <w:proofErr w:type="spellEnd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by the customer;</w:t>
            </w:r>
          </w:p>
        </w:tc>
      </w:tr>
      <w:tr w:rsidR="009233CB" w:rsidRPr="009233CB" w14:paraId="54E7BB51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2E0C4D7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2905B344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5ABB0CD2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Check-Out – customer has checked in but already departed;</w:t>
            </w:r>
          </w:p>
        </w:tc>
      </w:tr>
      <w:tr w:rsidR="009233CB" w:rsidRPr="009233CB" w14:paraId="23BCCF96" w14:textId="77777777" w:rsidTr="009233CB">
        <w:trPr>
          <w:trHeight w:val="290"/>
        </w:trPr>
        <w:tc>
          <w:tcPr>
            <w:tcW w:w="1052" w:type="dxa"/>
            <w:vMerge/>
            <w:hideMark/>
          </w:tcPr>
          <w:p w14:paraId="5909E2E6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2" w:type="dxa"/>
            <w:vMerge/>
            <w:hideMark/>
          </w:tcPr>
          <w:p w14:paraId="6B526E8A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42" w:type="dxa"/>
            <w:noWrap/>
            <w:hideMark/>
          </w:tcPr>
          <w:p w14:paraId="54678DEE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No-Show – customer did not check-in and did inform the hotel of the reason why</w:t>
            </w:r>
          </w:p>
        </w:tc>
      </w:tr>
      <w:tr w:rsidR="009233CB" w:rsidRPr="009233CB" w14:paraId="17021B99" w14:textId="77777777" w:rsidTr="009233CB">
        <w:trPr>
          <w:trHeight w:val="290"/>
        </w:trPr>
        <w:tc>
          <w:tcPr>
            <w:tcW w:w="1052" w:type="dxa"/>
            <w:noWrap/>
            <w:hideMark/>
          </w:tcPr>
          <w:p w14:paraId="1D746517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reservation_status_date</w:t>
            </w:r>
            <w:proofErr w:type="spellEnd"/>
          </w:p>
        </w:tc>
        <w:tc>
          <w:tcPr>
            <w:tcW w:w="332" w:type="dxa"/>
            <w:noWrap/>
            <w:hideMark/>
          </w:tcPr>
          <w:p w14:paraId="1556F4A8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7642" w:type="dxa"/>
            <w:noWrap/>
            <w:hideMark/>
          </w:tcPr>
          <w:p w14:paraId="43F48794" w14:textId="77777777" w:rsidR="009233CB" w:rsidRPr="009233CB" w:rsidRDefault="009233CB" w:rsidP="009233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at which the last status was set. This variable can be used in conjunction with the </w:t>
            </w: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ReservationStatus</w:t>
            </w:r>
            <w:proofErr w:type="spellEnd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understand when was the booking </w:t>
            </w:r>
            <w:proofErr w:type="spellStart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>canceled</w:t>
            </w:r>
            <w:proofErr w:type="spellEnd"/>
            <w:r w:rsidRPr="009233C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 when did the customer checked-out of the hotel</w:t>
            </w:r>
          </w:p>
        </w:tc>
      </w:tr>
    </w:tbl>
    <w:p w14:paraId="1B7AE3F8" w14:textId="77777777" w:rsidR="003A495B" w:rsidRDefault="003A495B"/>
    <w:sectPr w:rsidR="003A495B" w:rsidSect="009233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3FC2" w14:textId="77777777" w:rsidR="009233CB" w:rsidRDefault="009233CB" w:rsidP="009233CB">
      <w:pPr>
        <w:spacing w:after="0" w:line="240" w:lineRule="auto"/>
      </w:pPr>
      <w:r>
        <w:separator/>
      </w:r>
    </w:p>
  </w:endnote>
  <w:endnote w:type="continuationSeparator" w:id="0">
    <w:p w14:paraId="2A1E1290" w14:textId="77777777" w:rsidR="009233CB" w:rsidRDefault="009233CB" w:rsidP="0092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8B0C" w14:textId="77777777" w:rsidR="009233CB" w:rsidRDefault="009233CB" w:rsidP="009233CB">
      <w:pPr>
        <w:spacing w:after="0" w:line="240" w:lineRule="auto"/>
      </w:pPr>
      <w:r>
        <w:separator/>
      </w:r>
    </w:p>
  </w:footnote>
  <w:footnote w:type="continuationSeparator" w:id="0">
    <w:p w14:paraId="68CE5EC2" w14:textId="77777777" w:rsidR="009233CB" w:rsidRDefault="009233CB" w:rsidP="00923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CB"/>
    <w:rsid w:val="003A495B"/>
    <w:rsid w:val="0075254C"/>
    <w:rsid w:val="009233CB"/>
    <w:rsid w:val="00B2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544659"/>
  <w15:chartTrackingRefBased/>
  <w15:docId w15:val="{BD5249A6-8868-4C3E-ACCE-82057C51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654</Words>
  <Characters>3732</Characters>
  <Application>Microsoft Office Word</Application>
  <DocSecurity>0</DocSecurity>
  <Lines>31</Lines>
  <Paragraphs>8</Paragraphs>
  <ScaleCrop>false</ScaleCrop>
  <Company>Dun and Bradstreet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Fred</dc:creator>
  <cp:keywords/>
  <dc:description/>
  <cp:lastModifiedBy>Taylor, Fred</cp:lastModifiedBy>
  <cp:revision>3</cp:revision>
  <dcterms:created xsi:type="dcterms:W3CDTF">2022-03-17T20:09:00Z</dcterms:created>
  <dcterms:modified xsi:type="dcterms:W3CDTF">2022-03-18T13:20:00Z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eeddc-1c94-446c-a0ef-c3f9c2abfb16_Enabled">
    <vt:lpwstr>true</vt:lpwstr>
  </property>
  <property fmtid="{D5CDD505-2E9C-101B-9397-08002B2CF9AE}" pid="3" name="MSIP_Label_279eeddc-1c94-446c-a0ef-c3f9c2abfb16_SetDate">
    <vt:lpwstr>2022-03-17T20:16:59Z</vt:lpwstr>
  </property>
  <property fmtid="{D5CDD505-2E9C-101B-9397-08002B2CF9AE}" pid="4" name="MSIP_Label_279eeddc-1c94-446c-a0ef-c3f9c2abfb16_Method">
    <vt:lpwstr>Privileged</vt:lpwstr>
  </property>
  <property fmtid="{D5CDD505-2E9C-101B-9397-08002B2CF9AE}" pid="5" name="MSIP_Label_279eeddc-1c94-446c-a0ef-c3f9c2abfb16_Name">
    <vt:lpwstr>279eeddc-1c94-446c-a0ef-c3f9c2abfb16</vt:lpwstr>
  </property>
  <property fmtid="{D5CDD505-2E9C-101B-9397-08002B2CF9AE}" pid="6" name="MSIP_Label_279eeddc-1c94-446c-a0ef-c3f9c2abfb16_SiteId">
    <vt:lpwstr>19e2b708-bf12-4375-9719-8dec42771b3e</vt:lpwstr>
  </property>
  <property fmtid="{D5CDD505-2E9C-101B-9397-08002B2CF9AE}" pid="7" name="MSIP_Label_279eeddc-1c94-446c-a0ef-c3f9c2abfb16_ActionId">
    <vt:lpwstr>a8908da4-5bfe-4aa7-bf8e-f928700f52b0</vt:lpwstr>
  </property>
  <property fmtid="{D5CDD505-2E9C-101B-9397-08002B2CF9AE}" pid="8" name="MSIP_Label_279eeddc-1c94-446c-a0ef-c3f9c2abfb16_ContentBits">
    <vt:lpwstr>0</vt:lpwstr>
  </property>
</Properties>
</file>