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7B6" w14:textId="0362B65C" w:rsidR="00977D1F" w:rsidRPr="00A41613" w:rsidRDefault="001B5D4F" w:rsidP="001B5D4F">
      <w:pPr>
        <w:jc w:val="center"/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</w:pPr>
      <w:r w:rsidRPr="00A41613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INFORME </w:t>
      </w:r>
      <w:r w:rsidR="00041983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>OPEN HOUSE 2do TRIMESTRE PROGRAMACIÓN</w:t>
      </w:r>
    </w:p>
    <w:p w14:paraId="15CBAD65" w14:textId="77777777" w:rsidR="00E37466" w:rsidRPr="00A41613" w:rsidRDefault="00E37466" w:rsidP="001B5D4F">
      <w:pPr>
        <w:rPr>
          <w:rFonts w:ascii="Bell MT" w:hAnsi="Bell MT" w:cs="Times New Roman"/>
          <w:sz w:val="24"/>
          <w:szCs w:val="24"/>
          <w:lang w:val="es-ES"/>
        </w:rPr>
      </w:pPr>
    </w:p>
    <w:p w14:paraId="1A892FD9" w14:textId="1D2B00D5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DE: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Prof. Jose Coaquira Copa</w:t>
      </w:r>
    </w:p>
    <w:p w14:paraId="6F6706EF" w14:textId="4CDB3AFE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Lic. Dora Alexandra Jauregui M.</w:t>
      </w:r>
    </w:p>
    <w:p w14:paraId="3803F8BB" w14:textId="0B041D34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DIRECTORA DE LA UNIDAD EDUCATIVA JAUZEL ARRIETA</w:t>
      </w:r>
    </w:p>
    <w:p w14:paraId="10361149" w14:textId="571C1909" w:rsidR="001B5D4F" w:rsidRPr="00A41613" w:rsidRDefault="001B5D4F" w:rsidP="001B5D4F">
      <w:pP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ASUNTO: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 xml:space="preserve">INFORME </w:t>
      </w:r>
      <w:r w:rsidR="00041983" w:rsidRPr="00041983">
        <w:rPr>
          <w:rFonts w:ascii="Bell MT" w:hAnsi="Bell MT" w:cs="Times New Roman"/>
          <w:b/>
          <w:bCs/>
          <w:sz w:val="24"/>
          <w:szCs w:val="24"/>
          <w:lang w:val="es-ES"/>
        </w:rPr>
        <w:t>OPEN HOUSE 2do TRIMESTRE PROGRAMACIÓN</w:t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>.</w:t>
      </w:r>
    </w:p>
    <w:p w14:paraId="539C679E" w14:textId="68D9F35D" w:rsidR="001B5D4F" w:rsidRPr="00A41613" w:rsidRDefault="001B5D4F" w:rsidP="001B5D4F">
      <w:pPr>
        <w:pBdr>
          <w:bottom w:val="single" w:sz="4" w:space="1" w:color="auto"/>
        </w:pBd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FECHA: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 xml:space="preserve">ORURO, </w:t>
      </w:r>
      <w:r w:rsidR="002C5D57">
        <w:rPr>
          <w:rFonts w:ascii="Bell MT" w:hAnsi="Bell MT" w:cs="Times New Roman"/>
          <w:sz w:val="24"/>
          <w:szCs w:val="24"/>
          <w:lang w:val="es-ES"/>
        </w:rPr>
        <w:t>27</w:t>
      </w:r>
      <w:r w:rsidRPr="00A41613">
        <w:rPr>
          <w:rFonts w:ascii="Bell MT" w:hAnsi="Bell MT" w:cs="Times New Roman"/>
          <w:sz w:val="24"/>
          <w:szCs w:val="24"/>
          <w:lang w:val="es-ES"/>
        </w:rPr>
        <w:t xml:space="preserve"> DE SEPTIEMBRE DE 2021</w:t>
      </w:r>
    </w:p>
    <w:p w14:paraId="5F5EEDAC" w14:textId="24C13DA0" w:rsidR="001B5D4F" w:rsidRPr="00A41613" w:rsidRDefault="001B5D4F" w:rsidP="00A41613">
      <w:pPr>
        <w:ind w:firstLine="708"/>
        <w:jc w:val="both"/>
        <w:rPr>
          <w:rFonts w:ascii="Bell MT" w:hAnsi="Bell MT"/>
          <w:sz w:val="24"/>
          <w:szCs w:val="24"/>
        </w:rPr>
      </w:pPr>
      <w:r w:rsidRPr="00A41613">
        <w:rPr>
          <w:rFonts w:ascii="Bell MT" w:hAnsi="Bell MT"/>
          <w:sz w:val="24"/>
          <w:szCs w:val="24"/>
        </w:rPr>
        <w:t xml:space="preserve">Por intermedio de la presente doy a su conocimiento las actividades desarrolladas </w:t>
      </w:r>
      <w:r w:rsidR="002C5D57">
        <w:rPr>
          <w:rFonts w:ascii="Bell MT" w:hAnsi="Bell MT"/>
          <w:sz w:val="24"/>
          <w:szCs w:val="24"/>
        </w:rPr>
        <w:t xml:space="preserve">durante la reunión con los padres de familia en la actividad desarrollada. </w:t>
      </w:r>
    </w:p>
    <w:p w14:paraId="4731B5D6" w14:textId="3021B4D3" w:rsidR="00764CE3" w:rsidRPr="00A41613" w:rsidRDefault="002C5D57" w:rsidP="00A41613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La asistencia de los padres de familia fue la siguiente los mismos fueron informados en relación al rendimiento académico de los estudiantes en cuanto a la asistencia, aprovechamiento de las clases, rendimiento en los exámenes a continuación se listan los padres de familia que asistieron a la actividad.</w:t>
      </w:r>
    </w:p>
    <w:tbl>
      <w:tblPr>
        <w:tblStyle w:val="Tablanormal1"/>
        <w:tblW w:w="10490" w:type="dxa"/>
        <w:tblInd w:w="-572" w:type="dxa"/>
        <w:tblLook w:val="04A0" w:firstRow="1" w:lastRow="0" w:firstColumn="1" w:lastColumn="0" w:noHBand="0" w:noVBand="1"/>
      </w:tblPr>
      <w:tblGrid>
        <w:gridCol w:w="567"/>
        <w:gridCol w:w="2977"/>
        <w:gridCol w:w="3686"/>
        <w:gridCol w:w="1134"/>
        <w:gridCol w:w="2126"/>
      </w:tblGrid>
      <w:tr w:rsidR="00512F41" w:rsidRPr="002C5D57" w14:paraId="489F0D90" w14:textId="372C28B0" w:rsidTr="0051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050EF7" w14:textId="46B5E848" w:rsidR="002C5D57" w:rsidRPr="002C5D57" w:rsidRDefault="002C5D57" w:rsidP="002C5D57">
            <w:pPr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2C5D57">
              <w:rPr>
                <w:rFonts w:ascii="Bell MT" w:hAnsi="Bell MT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2977" w:type="dxa"/>
          </w:tcPr>
          <w:p w14:paraId="111BE7E2" w14:textId="25F4FB4E" w:rsidR="002C5D57" w:rsidRPr="002C5D57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2C5D57">
              <w:rPr>
                <w:rFonts w:ascii="Bell MT" w:hAnsi="Bell MT"/>
                <w:sz w:val="24"/>
                <w:szCs w:val="24"/>
              </w:rPr>
              <w:t>Apoderado</w:t>
            </w:r>
          </w:p>
        </w:tc>
        <w:tc>
          <w:tcPr>
            <w:tcW w:w="3686" w:type="dxa"/>
          </w:tcPr>
          <w:p w14:paraId="769B8DE2" w14:textId="76268B72" w:rsidR="002C5D57" w:rsidRPr="002C5D57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2C5D57">
              <w:rPr>
                <w:rFonts w:ascii="Bell MT" w:hAnsi="Bell MT"/>
                <w:sz w:val="24"/>
                <w:szCs w:val="24"/>
              </w:rPr>
              <w:t>Estudiante(s)</w:t>
            </w:r>
          </w:p>
        </w:tc>
        <w:tc>
          <w:tcPr>
            <w:tcW w:w="1134" w:type="dxa"/>
          </w:tcPr>
          <w:p w14:paraId="5EAF3E55" w14:textId="45CE3763" w:rsidR="002C5D57" w:rsidRPr="002C5D57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2C5D57">
              <w:rPr>
                <w:rFonts w:ascii="Bell MT" w:hAnsi="Bell MT"/>
                <w:sz w:val="24"/>
                <w:szCs w:val="24"/>
              </w:rPr>
              <w:t>Curso(s)</w:t>
            </w:r>
          </w:p>
        </w:tc>
        <w:tc>
          <w:tcPr>
            <w:tcW w:w="2126" w:type="dxa"/>
          </w:tcPr>
          <w:p w14:paraId="3421B244" w14:textId="67F4F8A2" w:rsidR="002C5D57" w:rsidRPr="002C5D57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 w:val="0"/>
                <w:bCs w:val="0"/>
                <w:sz w:val="24"/>
                <w:szCs w:val="24"/>
              </w:rPr>
            </w:pPr>
            <w:r>
              <w:rPr>
                <w:rFonts w:ascii="Bell MT" w:hAnsi="Bell MT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512F41" w:rsidRPr="00A41613" w14:paraId="72F5A99C" w14:textId="0BC0BBBD" w:rsidTr="0051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8D82DE6" w14:textId="4ED58CA4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14:paraId="38658934" w14:textId="5C28D955" w:rsidR="002C5D57" w:rsidRPr="00512F41" w:rsidRDefault="00512F41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MARÍA EUGENIA LOBATÓN</w:t>
            </w:r>
          </w:p>
        </w:tc>
        <w:tc>
          <w:tcPr>
            <w:tcW w:w="3686" w:type="dxa"/>
          </w:tcPr>
          <w:p w14:paraId="2A4D4FA8" w14:textId="73CAF3EB" w:rsidR="002C5D57" w:rsidRPr="00512F41" w:rsidRDefault="00512F41" w:rsidP="0051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512F41">
              <w:rPr>
                <w:rFonts w:ascii="Bell MT" w:hAnsi="Bell MT" w:cs="Calibri"/>
                <w:color w:val="000000"/>
                <w:sz w:val="20"/>
                <w:szCs w:val="20"/>
              </w:rPr>
              <w:t>RODRÍGUEZ</w:t>
            </w:r>
            <w:r w:rsidRPr="00512F41">
              <w:rPr>
                <w:rFonts w:ascii="Bell MT" w:hAnsi="Bell MT" w:cs="Calibri"/>
                <w:color w:val="000000"/>
                <w:sz w:val="20"/>
                <w:szCs w:val="20"/>
              </w:rPr>
              <w:t xml:space="preserve"> </w:t>
            </w:r>
            <w:r w:rsidRPr="00512F41">
              <w:rPr>
                <w:rFonts w:ascii="Bell MT" w:hAnsi="Bell MT" w:cs="Calibri"/>
                <w:color w:val="000000"/>
                <w:sz w:val="20"/>
                <w:szCs w:val="20"/>
              </w:rPr>
              <w:t>LOBATÓN</w:t>
            </w:r>
            <w:r w:rsidRPr="00512F41">
              <w:rPr>
                <w:rFonts w:ascii="Bell MT" w:hAnsi="Bell MT" w:cs="Calibri"/>
                <w:color w:val="000000"/>
                <w:sz w:val="20"/>
                <w:szCs w:val="20"/>
              </w:rPr>
              <w:t xml:space="preserve"> YADHIRA C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3B4642CF" w14:textId="2835F1F2" w:rsidR="002C5D57" w:rsidRPr="00512F41" w:rsidRDefault="00512F41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3ro Sec.</w:t>
            </w:r>
          </w:p>
        </w:tc>
        <w:tc>
          <w:tcPr>
            <w:tcW w:w="2126" w:type="dxa"/>
          </w:tcPr>
          <w:p w14:paraId="7BEEFDC0" w14:textId="77777777" w:rsidR="002C5D57" w:rsidRPr="00512F41" w:rsidRDefault="002C5D5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3C09A193" w14:textId="1A89A284" w:rsidTr="0051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78ADBF" w14:textId="0B1F359D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11AE5DC5" w14:textId="5641B7C1" w:rsidR="002C5D57" w:rsidRPr="00512F41" w:rsidRDefault="00512F41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VIRGINIA SALVATIERRA</w:t>
            </w:r>
          </w:p>
        </w:tc>
        <w:tc>
          <w:tcPr>
            <w:tcW w:w="3686" w:type="dxa"/>
          </w:tcPr>
          <w:p w14:paraId="694FF8D3" w14:textId="4BC5D033" w:rsidR="002C5D57" w:rsidRPr="00512F41" w:rsidRDefault="00512F41" w:rsidP="0051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BLANCO SALVATIERRA DANIELA M.</w:t>
            </w:r>
          </w:p>
        </w:tc>
        <w:tc>
          <w:tcPr>
            <w:tcW w:w="1134" w:type="dxa"/>
            <w:vAlign w:val="center"/>
          </w:tcPr>
          <w:p w14:paraId="21B1C0B0" w14:textId="4FF73F29" w:rsidR="002C5D57" w:rsidRPr="00512F41" w:rsidRDefault="00512F41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1ro Sec.</w:t>
            </w:r>
          </w:p>
        </w:tc>
        <w:tc>
          <w:tcPr>
            <w:tcW w:w="2126" w:type="dxa"/>
          </w:tcPr>
          <w:p w14:paraId="2D2C6DDB" w14:textId="77777777" w:rsidR="002C5D57" w:rsidRPr="00512F41" w:rsidRDefault="002C5D5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0345C7B3" w14:textId="1C7F447A" w:rsidTr="0051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88865F5" w14:textId="1659CA07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3</w:t>
            </w:r>
          </w:p>
        </w:tc>
        <w:tc>
          <w:tcPr>
            <w:tcW w:w="2977" w:type="dxa"/>
            <w:vAlign w:val="center"/>
          </w:tcPr>
          <w:p w14:paraId="03BC54E1" w14:textId="5A0D861C" w:rsidR="002C5D57" w:rsidRPr="00512F41" w:rsidRDefault="00512F41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TANIA OVANDO </w:t>
            </w:r>
          </w:p>
        </w:tc>
        <w:tc>
          <w:tcPr>
            <w:tcW w:w="3686" w:type="dxa"/>
          </w:tcPr>
          <w:p w14:paraId="6B10EC4A" w14:textId="164E2139" w:rsidR="002C5D57" w:rsidRPr="00512F41" w:rsidRDefault="002C5D57" w:rsidP="0051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9A05F6F" w14:textId="296156DD" w:rsidR="002C5D57" w:rsidRPr="00512F41" w:rsidRDefault="002C5D5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72AE99" w14:textId="77777777" w:rsidR="002C5D57" w:rsidRPr="00512F41" w:rsidRDefault="002C5D5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79426611" w14:textId="1FA0F8DA" w:rsidTr="0051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70AD866" w14:textId="576BAF6F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4</w:t>
            </w:r>
          </w:p>
        </w:tc>
        <w:tc>
          <w:tcPr>
            <w:tcW w:w="2977" w:type="dxa"/>
            <w:vAlign w:val="center"/>
          </w:tcPr>
          <w:p w14:paraId="661C87A3" w14:textId="5B3B5683" w:rsidR="002C5D57" w:rsidRPr="00512F41" w:rsidRDefault="00512F41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JHENEIDA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FLORES </w:t>
            </w:r>
          </w:p>
        </w:tc>
        <w:tc>
          <w:tcPr>
            <w:tcW w:w="3686" w:type="dxa"/>
          </w:tcPr>
          <w:p w14:paraId="6F8C6D1A" w14:textId="6FEE26E8" w:rsidR="002C5D57" w:rsidRPr="00512F41" w:rsidRDefault="00512F41" w:rsidP="002C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CONDORI FLORES ALEJANDRO B.</w:t>
            </w:r>
          </w:p>
        </w:tc>
        <w:tc>
          <w:tcPr>
            <w:tcW w:w="1134" w:type="dxa"/>
            <w:vAlign w:val="center"/>
          </w:tcPr>
          <w:p w14:paraId="578FEA59" w14:textId="5D0922BD" w:rsidR="002C5D57" w:rsidRPr="00512F41" w:rsidRDefault="00512F41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2do Sec.</w:t>
            </w:r>
          </w:p>
        </w:tc>
        <w:tc>
          <w:tcPr>
            <w:tcW w:w="2126" w:type="dxa"/>
          </w:tcPr>
          <w:p w14:paraId="7D7791CB" w14:textId="77777777" w:rsidR="002C5D57" w:rsidRPr="00512F41" w:rsidRDefault="002C5D5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0BD15E4A" w14:textId="6F210756" w:rsidTr="0051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352A279" w14:textId="57DF1CAE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5</w:t>
            </w:r>
          </w:p>
        </w:tc>
        <w:tc>
          <w:tcPr>
            <w:tcW w:w="2977" w:type="dxa"/>
            <w:vAlign w:val="center"/>
          </w:tcPr>
          <w:p w14:paraId="142FBF05" w14:textId="71796600" w:rsidR="002C5D57" w:rsidRPr="00512F41" w:rsidRDefault="00512F41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FELIPE N. CLAURE ARAOS</w:t>
            </w:r>
          </w:p>
        </w:tc>
        <w:tc>
          <w:tcPr>
            <w:tcW w:w="3686" w:type="dxa"/>
          </w:tcPr>
          <w:p w14:paraId="06BFEC1A" w14:textId="34BD30EC" w:rsidR="002C5D57" w:rsidRPr="00512F41" w:rsidRDefault="00512F41" w:rsidP="002C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CLAURE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PARAVICINI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RASHEL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R.</w:t>
            </w:r>
          </w:p>
        </w:tc>
        <w:tc>
          <w:tcPr>
            <w:tcW w:w="1134" w:type="dxa"/>
            <w:vAlign w:val="center"/>
          </w:tcPr>
          <w:p w14:paraId="6DBF44E9" w14:textId="45544527" w:rsidR="002C5D57" w:rsidRPr="00512F41" w:rsidRDefault="00512F41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2do Sec.</w:t>
            </w:r>
          </w:p>
        </w:tc>
        <w:tc>
          <w:tcPr>
            <w:tcW w:w="2126" w:type="dxa"/>
          </w:tcPr>
          <w:p w14:paraId="61237257" w14:textId="77777777" w:rsidR="002C5D57" w:rsidRPr="00512F41" w:rsidRDefault="002C5D5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6F74804F" w14:textId="27E65670" w:rsidTr="0051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A1B033D" w14:textId="3C1C783E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6</w:t>
            </w:r>
          </w:p>
        </w:tc>
        <w:tc>
          <w:tcPr>
            <w:tcW w:w="2977" w:type="dxa"/>
            <w:vAlign w:val="center"/>
          </w:tcPr>
          <w:p w14:paraId="79582A80" w14:textId="25F89A0E" w:rsidR="002C5D57" w:rsidRPr="00512F41" w:rsidRDefault="00453E84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KATTY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JHENDAVIEL</w:t>
            </w:r>
            <w:proofErr w:type="spellEnd"/>
          </w:p>
        </w:tc>
        <w:tc>
          <w:tcPr>
            <w:tcW w:w="3686" w:type="dxa"/>
          </w:tcPr>
          <w:p w14:paraId="46636DB5" w14:textId="35032ECE" w:rsidR="002C5D57" w:rsidRPr="00512F41" w:rsidRDefault="00453E84" w:rsidP="002C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VIDEA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JHENDAVIEL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 PAOLA</w:t>
            </w:r>
          </w:p>
        </w:tc>
        <w:tc>
          <w:tcPr>
            <w:tcW w:w="1134" w:type="dxa"/>
            <w:vAlign w:val="center"/>
          </w:tcPr>
          <w:p w14:paraId="33364DA7" w14:textId="7B70E7D0" w:rsidR="002C5D57" w:rsidRPr="00512F41" w:rsidRDefault="00453E84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5to Sec.</w:t>
            </w:r>
          </w:p>
        </w:tc>
        <w:tc>
          <w:tcPr>
            <w:tcW w:w="2126" w:type="dxa"/>
          </w:tcPr>
          <w:p w14:paraId="4A8ED091" w14:textId="77777777" w:rsidR="002C5D57" w:rsidRPr="00512F41" w:rsidRDefault="002C5D5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453E84" w:rsidRPr="00A41613" w14:paraId="6FBAB289" w14:textId="63E42842" w:rsidTr="0051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36B4272" w14:textId="7AC1C00D" w:rsidR="00453E84" w:rsidRPr="00512F41" w:rsidRDefault="00453E84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7</w:t>
            </w:r>
          </w:p>
        </w:tc>
        <w:tc>
          <w:tcPr>
            <w:tcW w:w="2977" w:type="dxa"/>
            <w:vAlign w:val="center"/>
          </w:tcPr>
          <w:p w14:paraId="24E0F10C" w14:textId="587E65EB" w:rsidR="00453E84" w:rsidRPr="00512F41" w:rsidRDefault="00453E84" w:rsidP="00453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KARIN OVANDO</w:t>
            </w:r>
          </w:p>
        </w:tc>
        <w:tc>
          <w:tcPr>
            <w:tcW w:w="3686" w:type="dxa"/>
          </w:tcPr>
          <w:p w14:paraId="648C26D5" w14:textId="0293CB63" w:rsidR="00453E84" w:rsidRPr="00512F41" w:rsidRDefault="00453E84" w:rsidP="00453E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BOLAÑOS OVANDO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MIJHAIL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A.</w:t>
            </w:r>
          </w:p>
        </w:tc>
        <w:tc>
          <w:tcPr>
            <w:tcW w:w="1134" w:type="dxa"/>
            <w:vAlign w:val="center"/>
          </w:tcPr>
          <w:p w14:paraId="52E0ECF7" w14:textId="2135D60C" w:rsidR="00453E84" w:rsidRPr="00512F41" w:rsidRDefault="00453E84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6to Sec.</w:t>
            </w:r>
          </w:p>
        </w:tc>
        <w:tc>
          <w:tcPr>
            <w:tcW w:w="2126" w:type="dxa"/>
          </w:tcPr>
          <w:p w14:paraId="42E96729" w14:textId="77777777" w:rsidR="00453E84" w:rsidRPr="00512F41" w:rsidRDefault="00453E84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453E84" w:rsidRPr="00A41613" w14:paraId="6391A33D" w14:textId="0F275B0D" w:rsidTr="0051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0AEBCB9" w14:textId="65303D04" w:rsidR="00453E84" w:rsidRPr="00512F41" w:rsidRDefault="00453E84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8</w:t>
            </w:r>
          </w:p>
        </w:tc>
        <w:tc>
          <w:tcPr>
            <w:tcW w:w="2977" w:type="dxa"/>
            <w:vAlign w:val="center"/>
          </w:tcPr>
          <w:p w14:paraId="1A8AAE6C" w14:textId="6784C4E3" w:rsidR="00453E84" w:rsidRPr="00512F41" w:rsidRDefault="00453E84" w:rsidP="0045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AIDE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SAAVEDRA</w:t>
            </w:r>
          </w:p>
        </w:tc>
        <w:tc>
          <w:tcPr>
            <w:tcW w:w="3686" w:type="dxa"/>
          </w:tcPr>
          <w:p w14:paraId="555214F6" w14:textId="6A525531" w:rsidR="00453E84" w:rsidRPr="00512F41" w:rsidRDefault="00453E84" w:rsidP="00453E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DIAZ SAAVEDRA LEONARDO A.</w:t>
            </w:r>
          </w:p>
        </w:tc>
        <w:tc>
          <w:tcPr>
            <w:tcW w:w="1134" w:type="dxa"/>
            <w:vAlign w:val="center"/>
          </w:tcPr>
          <w:p w14:paraId="48FB1641" w14:textId="0E293BCC" w:rsidR="00453E84" w:rsidRPr="00512F41" w:rsidRDefault="00453E84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3ro Sec.</w:t>
            </w:r>
          </w:p>
        </w:tc>
        <w:tc>
          <w:tcPr>
            <w:tcW w:w="2126" w:type="dxa"/>
          </w:tcPr>
          <w:p w14:paraId="73DCBC50" w14:textId="77777777" w:rsidR="00453E84" w:rsidRPr="00512F41" w:rsidRDefault="00453E84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453E84" w:rsidRPr="00A41613" w14:paraId="5B80A83D" w14:textId="77777777" w:rsidTr="0051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3077B2B" w14:textId="71C32252" w:rsidR="00453E84" w:rsidRPr="00512F41" w:rsidRDefault="00453E84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9</w:t>
            </w:r>
          </w:p>
        </w:tc>
        <w:tc>
          <w:tcPr>
            <w:tcW w:w="2977" w:type="dxa"/>
            <w:vAlign w:val="center"/>
          </w:tcPr>
          <w:p w14:paraId="110CF332" w14:textId="64C0AE7A" w:rsidR="00453E84" w:rsidRDefault="00453E84" w:rsidP="00453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ISABEL VILLEGAS</w:t>
            </w:r>
          </w:p>
        </w:tc>
        <w:tc>
          <w:tcPr>
            <w:tcW w:w="3686" w:type="dxa"/>
          </w:tcPr>
          <w:p w14:paraId="38DA7F16" w14:textId="29EFBC62" w:rsidR="00453E84" w:rsidRDefault="00453E84" w:rsidP="00453E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FLORES VILLEGAS CARLOS I.</w:t>
            </w:r>
          </w:p>
        </w:tc>
        <w:tc>
          <w:tcPr>
            <w:tcW w:w="1134" w:type="dxa"/>
            <w:vAlign w:val="center"/>
          </w:tcPr>
          <w:p w14:paraId="314A3221" w14:textId="0DD3D156" w:rsidR="00453E84" w:rsidRDefault="009A40DB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4to Sec.</w:t>
            </w:r>
          </w:p>
        </w:tc>
        <w:tc>
          <w:tcPr>
            <w:tcW w:w="2126" w:type="dxa"/>
          </w:tcPr>
          <w:p w14:paraId="0671EC3E" w14:textId="77777777" w:rsidR="00453E84" w:rsidRPr="00512F41" w:rsidRDefault="00453E84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9A40DB" w:rsidRPr="00A41613" w14:paraId="44C54234" w14:textId="77777777" w:rsidTr="0051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CF8649D" w14:textId="73D49F80" w:rsidR="009A40DB" w:rsidRDefault="009A40DB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10</w:t>
            </w:r>
          </w:p>
        </w:tc>
        <w:tc>
          <w:tcPr>
            <w:tcW w:w="2977" w:type="dxa"/>
            <w:vAlign w:val="center"/>
          </w:tcPr>
          <w:p w14:paraId="2038B4CD" w14:textId="77777777" w:rsidR="009A40DB" w:rsidRDefault="009A40DB" w:rsidP="0045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  <w:tc>
          <w:tcPr>
            <w:tcW w:w="3686" w:type="dxa"/>
          </w:tcPr>
          <w:p w14:paraId="3A7CE72D" w14:textId="77777777" w:rsidR="009A40DB" w:rsidRDefault="009A40DB" w:rsidP="00453E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BD86DB" w14:textId="77777777" w:rsidR="009A40DB" w:rsidRDefault="009A40DB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5EB73C5" w14:textId="77777777" w:rsidR="009A40DB" w:rsidRPr="00512F41" w:rsidRDefault="009A40DB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</w:tbl>
    <w:p w14:paraId="574DFCEC" w14:textId="41C7B024" w:rsidR="00764CE3" w:rsidRPr="00A41613" w:rsidRDefault="00764CE3" w:rsidP="00764CE3">
      <w:pPr>
        <w:rPr>
          <w:rFonts w:ascii="Bell MT" w:hAnsi="Bell MT"/>
          <w:sz w:val="24"/>
          <w:szCs w:val="24"/>
        </w:rPr>
      </w:pPr>
    </w:p>
    <w:p w14:paraId="6EDEDB84" w14:textId="22D71CFC" w:rsidR="00F27CE7" w:rsidRPr="00A41613" w:rsidRDefault="00F27CE7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317FC2DE" w14:textId="0319D0EF" w:rsidR="005918A8" w:rsidRPr="00A41613" w:rsidRDefault="005918A8" w:rsidP="00932BBA">
      <w:pPr>
        <w:pStyle w:val="Sinespaciado"/>
        <w:jc w:val="both"/>
        <w:rPr>
          <w:rFonts w:ascii="Bell MT" w:hAnsi="Bell MT"/>
          <w:sz w:val="24"/>
          <w:szCs w:val="24"/>
          <w:lang w:val="es-ES"/>
        </w:rPr>
      </w:pPr>
      <w:r w:rsidRPr="00A41613">
        <w:rPr>
          <w:rFonts w:ascii="Bell MT" w:hAnsi="Bell MT"/>
          <w:sz w:val="24"/>
          <w:szCs w:val="24"/>
          <w:lang w:val="es-ES"/>
        </w:rPr>
        <w:t xml:space="preserve">Las clases se realizaron de forma norma, las mayores dificultades presentadas durante las sesiones de prácticas </w:t>
      </w:r>
      <w:r w:rsidR="000E67A0" w:rsidRPr="00A41613">
        <w:rPr>
          <w:rFonts w:ascii="Bell MT" w:hAnsi="Bell MT"/>
          <w:sz w:val="24"/>
          <w:szCs w:val="24"/>
          <w:lang w:val="es-ES"/>
        </w:rPr>
        <w:t>fue que todo se realizó de manera virtual</w:t>
      </w:r>
      <w:r w:rsidRPr="00A41613">
        <w:rPr>
          <w:rFonts w:ascii="Bell MT" w:hAnsi="Bell MT"/>
          <w:sz w:val="24"/>
          <w:szCs w:val="24"/>
          <w:lang w:val="es-ES"/>
        </w:rPr>
        <w:t>.</w:t>
      </w:r>
    </w:p>
    <w:p w14:paraId="566571C5" w14:textId="0CCA880F" w:rsidR="005918A8" w:rsidRPr="00A41613" w:rsidRDefault="005918A8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50D253BB" w14:textId="77777777" w:rsidR="005918A8" w:rsidRPr="00A41613" w:rsidRDefault="005918A8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5B8F5D61" w14:textId="77777777" w:rsidR="000E67A0" w:rsidRDefault="000E67A0" w:rsidP="005918A8">
      <w:pPr>
        <w:pStyle w:val="Sinespaciado"/>
        <w:rPr>
          <w:rFonts w:ascii="Bell MT" w:hAnsi="Bell MT"/>
          <w:lang w:val="es-ES"/>
        </w:rPr>
      </w:pPr>
    </w:p>
    <w:p w14:paraId="2273A279" w14:textId="77777777" w:rsidR="000E67A0" w:rsidRDefault="000E67A0" w:rsidP="005918A8">
      <w:pPr>
        <w:pStyle w:val="Sinespaciado"/>
        <w:rPr>
          <w:rFonts w:ascii="Bell MT" w:hAnsi="Bell MT"/>
          <w:lang w:val="es-ES"/>
        </w:rPr>
      </w:pPr>
    </w:p>
    <w:p w14:paraId="56079C51" w14:textId="77777777" w:rsidR="000E67A0" w:rsidRDefault="000E67A0" w:rsidP="005918A8">
      <w:pPr>
        <w:pStyle w:val="Sinespaciado"/>
        <w:rPr>
          <w:rFonts w:ascii="Bell MT" w:hAnsi="Bell MT"/>
          <w:lang w:val="es-ES"/>
        </w:rPr>
      </w:pPr>
    </w:p>
    <w:p w14:paraId="655E3F67" w14:textId="18FC17A5" w:rsidR="005918A8" w:rsidRPr="005918A8" w:rsidRDefault="005918A8" w:rsidP="005918A8">
      <w:pPr>
        <w:pStyle w:val="Sinespaciado"/>
        <w:rPr>
          <w:rFonts w:ascii="Bell MT" w:hAnsi="Bell MT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99BAA" wp14:editId="78E3274D">
                <wp:simplePos x="0" y="0"/>
                <wp:positionH relativeFrom="column">
                  <wp:posOffset>1893009</wp:posOffset>
                </wp:positionH>
                <wp:positionV relativeFrom="paragraph">
                  <wp:posOffset>1908352</wp:posOffset>
                </wp:positionV>
                <wp:extent cx="1182239" cy="927100"/>
                <wp:effectExtent l="0" t="0" r="0" b="6350"/>
                <wp:wrapNone/>
                <wp:docPr id="2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8C1193-FC6E-48F9-9D11-5AD887214D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239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BD35C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  <w:t>José Coaquira Copa</w:t>
                            </w:r>
                          </w:p>
                          <w:p w14:paraId="463828EB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  <w:t xml:space="preserve">   TÉCNICA TECNOLÓGICA</w:t>
                            </w:r>
                          </w:p>
                          <w:p w14:paraId="7386978F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0D714123" w14:textId="77777777" w:rsidR="005918A8" w:rsidRDefault="005918A8" w:rsidP="005918A8">
                            <w:pPr>
                              <w:spacing w:line="256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99BA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9.05pt;margin-top:150.25pt;width:93.1pt;height: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" filled="f" stroked="f">
                <v:textbox>
                  <w:txbxContent>
                    <w:p w14:paraId="238BD35C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</w:pPr>
                      <w:r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  <w:t>José Coaquira Copa</w:t>
                      </w:r>
                    </w:p>
                    <w:p w14:paraId="463828EB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  <w:t xml:space="preserve">   TÉCNICA TECNOLÓGICA</w:t>
                      </w:r>
                    </w:p>
                    <w:p w14:paraId="7386978F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0D714123" w14:textId="77777777" w:rsidR="005918A8" w:rsidRDefault="005918A8" w:rsidP="005918A8">
                      <w:pPr>
                        <w:spacing w:line="256" w:lineRule="auto"/>
                        <w:textAlignment w:val="baseline"/>
                        <w:rPr>
                          <w:rFonts w:ascii="Calibri" w:eastAsia="Calibri" w:hAnsi="Calibri"/>
                          <w:color w:val="000000"/>
                        </w:rPr>
                      </w:pPr>
                      <w:r>
                        <w:rPr>
                          <w:rFonts w:ascii="Calibri" w:eastAsia="Calibri" w:hAnsi="Calibri"/>
                          <w:color w:val="00000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E67A0">
        <w:rPr>
          <w:rFonts w:ascii="Bell MT" w:hAnsi="Bell MT"/>
          <w:lang w:val="es-ES"/>
        </w:rPr>
        <w:t xml:space="preserve">Atte. </w:t>
      </w:r>
    </w:p>
    <w:sectPr w:rsidR="005918A8" w:rsidRPr="005918A8" w:rsidSect="00A41613">
      <w:pgSz w:w="12240" w:h="15840" w:code="122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77A"/>
    <w:multiLevelType w:val="hybridMultilevel"/>
    <w:tmpl w:val="4C84F64A"/>
    <w:lvl w:ilvl="0" w:tplc="60725A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F"/>
    <w:rsid w:val="00041983"/>
    <w:rsid w:val="000E67A0"/>
    <w:rsid w:val="001B5D4F"/>
    <w:rsid w:val="002C5D57"/>
    <w:rsid w:val="003813AB"/>
    <w:rsid w:val="00453E84"/>
    <w:rsid w:val="004A2878"/>
    <w:rsid w:val="00512F41"/>
    <w:rsid w:val="005918A8"/>
    <w:rsid w:val="00764CE3"/>
    <w:rsid w:val="00932BBA"/>
    <w:rsid w:val="00977D1F"/>
    <w:rsid w:val="009A40DB"/>
    <w:rsid w:val="00A41613"/>
    <w:rsid w:val="00A63A3B"/>
    <w:rsid w:val="00E37466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6C6A"/>
  <w15:chartTrackingRefBased/>
  <w15:docId w15:val="{63DD6550-F90A-4171-9913-70ED880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87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7CE7"/>
    <w:rPr>
      <w:color w:val="0000FF"/>
      <w:u w:val="single"/>
    </w:rPr>
  </w:style>
  <w:style w:type="table" w:styleId="Tablanormal1">
    <w:name w:val="Plain Table 1"/>
    <w:basedOn w:val="Tablanormal"/>
    <w:uiPriority w:val="41"/>
    <w:rsid w:val="00F27C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5918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cp:lastPrinted>2021-09-14T18:31:00Z</cp:lastPrinted>
  <dcterms:created xsi:type="dcterms:W3CDTF">2021-09-27T15:37:00Z</dcterms:created>
  <dcterms:modified xsi:type="dcterms:W3CDTF">2021-09-27T16:13:00Z</dcterms:modified>
</cp:coreProperties>
</file>