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250" w:rsidRDefault="00393250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393250">
        <w:rPr>
          <w:rFonts w:ascii="Times New Roman" w:eastAsia="Times New Roman" w:hAnsi="Times New Roman" w:cs="Times New Roman"/>
          <w:color w:val="1D1C1D"/>
          <w:sz w:val="23"/>
          <w:szCs w:val="23"/>
        </w:rPr>
        <w:t>Given the provided data, what are three conclusions we can draw about Kickstarter campaigns?</w:t>
      </w:r>
    </w:p>
    <w:p w:rsidR="00383214" w:rsidRDefault="00383214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</w:p>
    <w:p w:rsidR="002A7B97" w:rsidRDefault="002A7B97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>
        <w:rPr>
          <w:rFonts w:ascii="Times New Roman" w:eastAsia="Times New Roman" w:hAnsi="Times New Roman" w:cs="Times New Roman"/>
          <w:color w:val="1D1C1D"/>
          <w:sz w:val="23"/>
          <w:szCs w:val="23"/>
        </w:rPr>
        <w:t>Conclusion #1</w:t>
      </w:r>
      <w:r w:rsidR="006A6AB9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– </w:t>
      </w:r>
      <w:r w:rsidR="004A2804">
        <w:rPr>
          <w:rFonts w:ascii="Times New Roman" w:eastAsia="Times New Roman" w:hAnsi="Times New Roman" w:cs="Times New Roman"/>
          <w:color w:val="1D1C1D"/>
          <w:sz w:val="23"/>
          <w:szCs w:val="23"/>
        </w:rPr>
        <w:t>Kickstarter</w:t>
      </w:r>
      <w:r w:rsidR="006A6AB9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</w:t>
      </w:r>
      <w:r w:rsidR="004A2804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campaigns within the Theater category yielded the most </w:t>
      </w:r>
      <w:r w:rsidR="006A6AB9">
        <w:rPr>
          <w:rFonts w:ascii="Times New Roman" w:eastAsia="Times New Roman" w:hAnsi="Times New Roman" w:cs="Times New Roman"/>
          <w:color w:val="1D1C1D"/>
          <w:sz w:val="23"/>
          <w:szCs w:val="23"/>
        </w:rPr>
        <w:t>success</w:t>
      </w:r>
      <w:r w:rsidR="004A2804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in the past; accounting for </w:t>
      </w:r>
      <w:r w:rsidR="00F93D6E">
        <w:rPr>
          <w:rFonts w:ascii="Times New Roman" w:eastAsia="Times New Roman" w:hAnsi="Times New Roman" w:cs="Times New Roman"/>
          <w:color w:val="1D1C1D"/>
          <w:sz w:val="23"/>
          <w:szCs w:val="23"/>
        </w:rPr>
        <w:t>2</w:t>
      </w:r>
      <w:r w:rsidR="004A2804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0% of successful campaigns (839 out of </w:t>
      </w:r>
      <w:r w:rsidR="00F93D6E">
        <w:rPr>
          <w:rFonts w:ascii="Times New Roman" w:eastAsia="Times New Roman" w:hAnsi="Times New Roman" w:cs="Times New Roman"/>
          <w:color w:val="1D1C1D"/>
          <w:sz w:val="23"/>
          <w:szCs w:val="23"/>
        </w:rPr>
        <w:t>4114</w:t>
      </w:r>
      <w:r w:rsidR="004A2804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count of successful </w:t>
      </w:r>
      <w:r w:rsidR="00F93D6E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total </w:t>
      </w:r>
      <w:r w:rsidR="004A2804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projects). </w:t>
      </w:r>
      <w:r w:rsidR="00F93D6E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Plays were the most successful sub-category </w:t>
      </w:r>
      <w:r w:rsidR="00383214">
        <w:rPr>
          <w:rFonts w:ascii="Times New Roman" w:eastAsia="Times New Roman" w:hAnsi="Times New Roman" w:cs="Times New Roman"/>
          <w:color w:val="1D1C1D"/>
          <w:sz w:val="23"/>
          <w:szCs w:val="23"/>
        </w:rPr>
        <w:t>accounting for 65% percent (694 out of 1066</w:t>
      </w:r>
      <w:r w:rsidR="00B42B0D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count of successful projects</w:t>
      </w:r>
      <w:r w:rsidR="00383214">
        <w:rPr>
          <w:rFonts w:ascii="Times New Roman" w:eastAsia="Times New Roman" w:hAnsi="Times New Roman" w:cs="Times New Roman"/>
          <w:color w:val="1D1C1D"/>
          <w:sz w:val="23"/>
          <w:szCs w:val="23"/>
        </w:rPr>
        <w:t>) of successful projects with</w:t>
      </w:r>
      <w:r w:rsidR="00B42B0D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in </w:t>
      </w:r>
      <w:r w:rsidR="00383214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the Theater parent category. </w:t>
      </w:r>
      <w:r w:rsidR="00F57EDA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Additionally, </w:t>
      </w:r>
      <w:r w:rsidR="00D42E1A">
        <w:rPr>
          <w:rFonts w:ascii="Times New Roman" w:eastAsia="Times New Roman" w:hAnsi="Times New Roman" w:cs="Times New Roman"/>
          <w:color w:val="1D1C1D"/>
          <w:sz w:val="23"/>
          <w:szCs w:val="23"/>
        </w:rPr>
        <w:t>the most</w:t>
      </w:r>
      <w:r w:rsidR="00F57EDA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successful projects fell with the United States.</w:t>
      </w:r>
    </w:p>
    <w:p w:rsidR="00383214" w:rsidRDefault="00383214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</w:p>
    <w:p w:rsidR="002A7B97" w:rsidRDefault="002A7B97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>
        <w:rPr>
          <w:rFonts w:ascii="Times New Roman" w:eastAsia="Times New Roman" w:hAnsi="Times New Roman" w:cs="Times New Roman"/>
          <w:color w:val="1D1C1D"/>
          <w:sz w:val="23"/>
          <w:szCs w:val="23"/>
        </w:rPr>
        <w:t>Conclusion #2</w:t>
      </w:r>
      <w:r w:rsidR="006A6AB9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</w:t>
      </w:r>
      <w:r w:rsidR="00F93D6E">
        <w:rPr>
          <w:rFonts w:ascii="Times New Roman" w:eastAsia="Times New Roman" w:hAnsi="Times New Roman" w:cs="Times New Roman"/>
          <w:color w:val="1D1C1D"/>
          <w:sz w:val="23"/>
          <w:szCs w:val="23"/>
        </w:rPr>
        <w:t>–</w:t>
      </w:r>
      <w:r w:rsidR="006A6AB9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</w:t>
      </w:r>
      <w:r w:rsidR="00F93D6E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Conversely, the Theater category also yielded the most failed campaigns within the same sub-category of Plays; accounting for </w:t>
      </w:r>
      <w:r w:rsidR="00B42B0D">
        <w:rPr>
          <w:rFonts w:ascii="Times New Roman" w:eastAsia="Times New Roman" w:hAnsi="Times New Roman" w:cs="Times New Roman"/>
          <w:color w:val="1D1C1D"/>
          <w:sz w:val="23"/>
          <w:szCs w:val="23"/>
        </w:rPr>
        <w:t>33% of failed Theater campaigns (353 out of 1066 count of failed projects)</w:t>
      </w:r>
      <w:r w:rsidR="00F57EDA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. Additionally, </w:t>
      </w:r>
      <w:r w:rsidR="00D42E1A">
        <w:rPr>
          <w:rFonts w:ascii="Times New Roman" w:eastAsia="Times New Roman" w:hAnsi="Times New Roman" w:cs="Times New Roman"/>
          <w:color w:val="1D1C1D"/>
          <w:sz w:val="23"/>
          <w:szCs w:val="23"/>
        </w:rPr>
        <w:t>the most</w:t>
      </w:r>
      <w:r w:rsidR="00F57EDA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failed projects fell with the United States.</w:t>
      </w:r>
    </w:p>
    <w:p w:rsidR="00B42B0D" w:rsidRDefault="00B42B0D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</w:p>
    <w:p w:rsidR="002A7B97" w:rsidRPr="00393250" w:rsidRDefault="002A7B97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>
        <w:rPr>
          <w:rFonts w:ascii="Times New Roman" w:eastAsia="Times New Roman" w:hAnsi="Times New Roman" w:cs="Times New Roman"/>
          <w:color w:val="1D1C1D"/>
          <w:sz w:val="23"/>
          <w:szCs w:val="23"/>
        </w:rPr>
        <w:t>Conclusion #3</w:t>
      </w:r>
      <w:r w:rsidR="006A6AB9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</w:t>
      </w:r>
      <w:r w:rsidR="008F0EFF">
        <w:rPr>
          <w:rFonts w:ascii="Times New Roman" w:eastAsia="Times New Roman" w:hAnsi="Times New Roman" w:cs="Times New Roman"/>
          <w:color w:val="1D1C1D"/>
          <w:sz w:val="23"/>
          <w:szCs w:val="23"/>
        </w:rPr>
        <w:t>–</w:t>
      </w:r>
      <w:r w:rsidR="006A6AB9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</w:t>
      </w:r>
      <w:r w:rsidR="008F0EFF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Theater campaigns launched in May trend to have the most successful rate </w:t>
      </w:r>
      <w:r w:rsidR="00707890">
        <w:rPr>
          <w:rFonts w:ascii="Times New Roman" w:eastAsia="Times New Roman" w:hAnsi="Times New Roman" w:cs="Times New Roman"/>
          <w:color w:val="1D1C1D"/>
          <w:sz w:val="23"/>
          <w:szCs w:val="23"/>
        </w:rPr>
        <w:t>with the most failed launched in October YoY (year-over-year).</w:t>
      </w:r>
    </w:p>
    <w:p w:rsidR="00393250" w:rsidRDefault="00393250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</w:p>
    <w:p w:rsidR="00393250" w:rsidRPr="00393250" w:rsidRDefault="00393250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393250">
        <w:rPr>
          <w:rFonts w:ascii="Times New Roman" w:eastAsia="Times New Roman" w:hAnsi="Times New Roman" w:cs="Times New Roman"/>
          <w:color w:val="1D1C1D"/>
          <w:sz w:val="23"/>
          <w:szCs w:val="23"/>
        </w:rPr>
        <w:t>What are some limitations of this dataset?</w:t>
      </w:r>
      <w:r w:rsidR="00F175B5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</w:t>
      </w:r>
      <w:r w:rsidR="0077060E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The data assessed is from 2009 – 2017. If data exists most recently in the past year of 2018 we would want to include in the dataset </w:t>
      </w:r>
      <w:bookmarkStart w:id="0" w:name="_GoBack"/>
      <w:bookmarkEnd w:id="0"/>
      <w:r w:rsidR="00D42E1A">
        <w:rPr>
          <w:rFonts w:ascii="Times New Roman" w:eastAsia="Times New Roman" w:hAnsi="Times New Roman" w:cs="Times New Roman"/>
          <w:color w:val="1D1C1D"/>
          <w:sz w:val="23"/>
          <w:szCs w:val="23"/>
        </w:rPr>
        <w:t>accounting</w:t>
      </w:r>
      <w:r w:rsidR="0077060E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for any recent trends that may have occurred. </w:t>
      </w:r>
    </w:p>
    <w:p w:rsidR="00393250" w:rsidRDefault="00393250" w:rsidP="00393250">
      <w:pPr>
        <w:rPr>
          <w:rFonts w:ascii="Times New Roman" w:eastAsia="Times New Roman" w:hAnsi="Times New Roman" w:cs="Times New Roman"/>
          <w:color w:val="1D1C1D"/>
          <w:sz w:val="23"/>
          <w:szCs w:val="23"/>
        </w:rPr>
      </w:pPr>
    </w:p>
    <w:p w:rsidR="00E37EFA" w:rsidRDefault="00393250" w:rsidP="00393250">
      <w:r w:rsidRPr="00393250">
        <w:rPr>
          <w:rFonts w:ascii="Times New Roman" w:eastAsia="Times New Roman" w:hAnsi="Times New Roman" w:cs="Times New Roman"/>
          <w:color w:val="1D1C1D"/>
          <w:sz w:val="23"/>
          <w:szCs w:val="23"/>
        </w:rPr>
        <w:t>What are some other possible tables and/or graphs that we could create?</w:t>
      </w:r>
      <w:r w:rsidR="00E92319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A bar or pie chart</w:t>
      </w:r>
      <w:r w:rsidR="00703ECA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could be used to illustrate the Sub-Category state within the Parent Category. </w:t>
      </w:r>
    </w:p>
    <w:sectPr w:rsidR="00E37EFA" w:rsidSect="00B5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50"/>
    <w:rsid w:val="002A7B97"/>
    <w:rsid w:val="00383214"/>
    <w:rsid w:val="00393250"/>
    <w:rsid w:val="004A2804"/>
    <w:rsid w:val="00503216"/>
    <w:rsid w:val="006A6AB9"/>
    <w:rsid w:val="00703ECA"/>
    <w:rsid w:val="00707890"/>
    <w:rsid w:val="0077060E"/>
    <w:rsid w:val="007D3AF9"/>
    <w:rsid w:val="0080437C"/>
    <w:rsid w:val="008F0EFF"/>
    <w:rsid w:val="00B42B0D"/>
    <w:rsid w:val="00B57A48"/>
    <w:rsid w:val="00D42E1A"/>
    <w:rsid w:val="00E37EFA"/>
    <w:rsid w:val="00E92319"/>
    <w:rsid w:val="00EB68E8"/>
    <w:rsid w:val="00F175B5"/>
    <w:rsid w:val="00F57EDA"/>
    <w:rsid w:val="00F93D6E"/>
    <w:rsid w:val="00FE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E5D1"/>
  <w15:chartTrackingRefBased/>
  <w15:docId w15:val="{89766CE0-871B-4240-B174-13957CF8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393250"/>
  </w:style>
  <w:style w:type="character" w:customStyle="1" w:styleId="c-timestamplabel">
    <w:name w:val="c-timestamp__label"/>
    <w:basedOn w:val="DefaultParagraphFont"/>
    <w:rsid w:val="00393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160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Jodaisha Palmer</dc:creator>
  <cp:keywords/>
  <dc:description/>
  <cp:lastModifiedBy>Palmer, Jodaisha</cp:lastModifiedBy>
  <cp:revision>3</cp:revision>
  <dcterms:created xsi:type="dcterms:W3CDTF">2020-04-07T19:48:00Z</dcterms:created>
  <dcterms:modified xsi:type="dcterms:W3CDTF">2020-04-07T19:48:00Z</dcterms:modified>
</cp:coreProperties>
</file>