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54ECD" w14:textId="77777777" w:rsidR="00E173AF" w:rsidRPr="00E173AF" w:rsidRDefault="00E173AF" w:rsidP="00E173AF">
      <w:pPr>
        <w:spacing w:line="480" w:lineRule="auto"/>
        <w:rPr>
          <w:rFonts w:ascii="Times New Roman" w:hAnsi="Times New Roman" w:cs="Times New Roman"/>
        </w:rPr>
      </w:pPr>
      <w:r w:rsidRPr="00E173AF">
        <w:rPr>
          <w:rFonts w:ascii="Times New Roman" w:hAnsi="Times New Roman" w:cs="Times New Roman"/>
        </w:rPr>
        <w:t>Jodie Snodgrass</w:t>
      </w:r>
    </w:p>
    <w:p w14:paraId="752CF918" w14:textId="77777777" w:rsidR="00E173AF" w:rsidRPr="00E173AF" w:rsidRDefault="00E173AF" w:rsidP="00E173AF">
      <w:pPr>
        <w:spacing w:line="480" w:lineRule="auto"/>
        <w:rPr>
          <w:rFonts w:ascii="Times New Roman" w:hAnsi="Times New Roman" w:cs="Times New Roman"/>
        </w:rPr>
      </w:pPr>
      <w:r w:rsidRPr="00E173AF">
        <w:rPr>
          <w:rFonts w:ascii="Times New Roman" w:hAnsi="Times New Roman" w:cs="Times New Roman"/>
        </w:rPr>
        <w:t>August 20, 2026</w:t>
      </w:r>
    </w:p>
    <w:p w14:paraId="595CF9C4" w14:textId="77777777" w:rsidR="00E173AF" w:rsidRPr="00E173AF" w:rsidRDefault="00E173AF" w:rsidP="00E173AF">
      <w:pPr>
        <w:spacing w:line="480" w:lineRule="auto"/>
        <w:rPr>
          <w:rFonts w:ascii="Times New Roman" w:hAnsi="Times New Roman" w:cs="Times New Roman"/>
        </w:rPr>
      </w:pPr>
      <w:r w:rsidRPr="00E173AF">
        <w:rPr>
          <w:rFonts w:ascii="Times New Roman" w:hAnsi="Times New Roman" w:cs="Times New Roman"/>
        </w:rPr>
        <w:t>CS 330</w:t>
      </w:r>
    </w:p>
    <w:p w14:paraId="5EE6AB58" w14:textId="77777777" w:rsidR="00E173AF" w:rsidRPr="00E173AF" w:rsidRDefault="00E173AF" w:rsidP="00E173AF">
      <w:pPr>
        <w:spacing w:line="480" w:lineRule="auto"/>
        <w:rPr>
          <w:rFonts w:ascii="Times New Roman" w:hAnsi="Times New Roman" w:cs="Times New Roman"/>
        </w:rPr>
      </w:pPr>
      <w:r w:rsidRPr="00E173AF">
        <w:rPr>
          <w:rFonts w:ascii="Times New Roman" w:hAnsi="Times New Roman" w:cs="Times New Roman"/>
        </w:rPr>
        <w:t>Mod 7 Reflection</w:t>
      </w:r>
    </w:p>
    <w:p w14:paraId="74D64D13" w14:textId="77777777" w:rsidR="00E173AF" w:rsidRDefault="00E173AF" w:rsidP="00E173AF">
      <w:pPr>
        <w:spacing w:line="480" w:lineRule="auto"/>
        <w:rPr>
          <w:rFonts w:ascii="Times New Roman" w:hAnsi="Times New Roman" w:cs="Times New Roman"/>
        </w:rPr>
      </w:pPr>
    </w:p>
    <w:p w14:paraId="52483253" w14:textId="45875BB7" w:rsidR="00E173AF" w:rsidRPr="00E173AF" w:rsidRDefault="00E173AF" w:rsidP="00E173AF">
      <w:pPr>
        <w:spacing w:line="480" w:lineRule="auto"/>
        <w:ind w:firstLine="720"/>
        <w:rPr>
          <w:rFonts w:ascii="Times New Roman" w:hAnsi="Times New Roman" w:cs="Times New Roman"/>
        </w:rPr>
      </w:pPr>
      <w:r w:rsidRPr="00E173AF">
        <w:rPr>
          <w:rFonts w:ascii="Times New Roman" w:hAnsi="Times New Roman" w:cs="Times New Roman"/>
        </w:rPr>
        <w:t>For my 3D scene, I chose a personal picture of the first set of flowers my boyfriend ever sent me. In the original photo, you can see parts of a cushioned chair, a ceramic lamp base, and a window curtain in the background, but since those were just partial or minor background details, I decided to leave them out to keep the focus clean. My 3D scene recreates the main setup using a dark, hammered-texture vase, a colorful tulip bouquet, a wooden tabletop, a coaster, and an adjacent floor lamp. Mixing the soft, organic shapes of the flower petals and leaves with the hard geometric lines of the table and lamp gave me a nice balance of contrasting shapes and surface details. The textured vase acts as the main visual anchor, while the surrounding table and lamp help give the space real depth. Building this combination was a great way to practice different 3D modeling techniques bridging the gap between clean hard-surface objects and more intricate organic shapes.</w:t>
      </w:r>
    </w:p>
    <w:p w14:paraId="36BF6E73" w14:textId="77777777" w:rsidR="00E173AF" w:rsidRPr="00E173AF" w:rsidRDefault="00E173AF" w:rsidP="00E173AF">
      <w:pPr>
        <w:spacing w:line="480" w:lineRule="auto"/>
        <w:ind w:firstLine="720"/>
        <w:rPr>
          <w:rFonts w:ascii="Times New Roman" w:hAnsi="Times New Roman" w:cs="Times New Roman"/>
        </w:rPr>
      </w:pPr>
      <w:r w:rsidRPr="00E173AF">
        <w:rPr>
          <w:rFonts w:ascii="Times New Roman" w:hAnsi="Times New Roman" w:cs="Times New Roman"/>
        </w:rPr>
        <w:t xml:space="preserve">On the programming side, getting the scene to look natural meant pairing dynamic transformation matrices with a custom multi-light shader setup. To build the bouquet without having to sculpt every single piece by hand, I used custom arrays to loop through and programmatically position, scale, and rotate each stem, leaf, and petal mesh around the rim of the vase. For the lighting, I used a GLSL shader manager capable of handling multiple light sources at once. By combining a broad ambient room light with a focused spotlight that acts like the floor </w:t>
      </w:r>
      <w:r w:rsidRPr="00E173AF">
        <w:rPr>
          <w:rFonts w:ascii="Times New Roman" w:hAnsi="Times New Roman" w:cs="Times New Roman"/>
        </w:rPr>
        <w:lastRenderedPageBreak/>
        <w:t>lamp, I was able to match the lighting from my photo. The spotlight catches the dimpled texture on the side of the vase while casting a warm, soft-edged cone of light across the tabletop and onto the wall behind it.</w:t>
      </w:r>
    </w:p>
    <w:p w14:paraId="68FCF283" w14:textId="77777777" w:rsidR="00E173AF" w:rsidRPr="00E173AF" w:rsidRDefault="00E173AF" w:rsidP="00E173AF">
      <w:pPr>
        <w:spacing w:line="480" w:lineRule="auto"/>
        <w:ind w:firstLine="720"/>
        <w:rPr>
          <w:rFonts w:ascii="Times New Roman" w:hAnsi="Times New Roman" w:cs="Times New Roman"/>
        </w:rPr>
      </w:pPr>
      <w:r w:rsidRPr="00E173AF">
        <w:rPr>
          <w:rFonts w:ascii="Times New Roman" w:hAnsi="Times New Roman" w:cs="Times New Roman"/>
        </w:rPr>
        <w:t xml:space="preserve">I wanted </w:t>
      </w:r>
      <w:proofErr w:type="gramStart"/>
      <w:r w:rsidRPr="00E173AF">
        <w:rPr>
          <w:rFonts w:ascii="Times New Roman" w:hAnsi="Times New Roman" w:cs="Times New Roman"/>
        </w:rPr>
        <w:t>navigating</w:t>
      </w:r>
      <w:proofErr w:type="gramEnd"/>
      <w:r w:rsidRPr="00E173AF">
        <w:rPr>
          <w:rFonts w:ascii="Times New Roman" w:hAnsi="Times New Roman" w:cs="Times New Roman"/>
        </w:rPr>
        <w:t xml:space="preserve"> the scene to feel natural so anyone viewing it could freely rotate around the vase, zoom in to inspect the surface textures, or pull back to see the overall lighting. The virtual camera updates its position and orientation frame-by-frame based on real-time hardware input. Using GLFW callback functions, keyboard and mouse inputs directly control movement: W, S, A, D, Q, and E handle continuous directional movement along the forward, backward, left, right, up, and down vectors, scaled by delta time so movement stays smooth regardless of frame rate. I also added O and P key bindings to quickly toggle the view between a 3D perspective and a 2D orthographic projection. Mouse movement drives the camera orientation by calculating offset changes to pitch and yaw, with the pitch </w:t>
      </w:r>
      <w:proofErr w:type="gramStart"/>
      <w:r w:rsidRPr="00E173AF">
        <w:rPr>
          <w:rFonts w:ascii="Times New Roman" w:hAnsi="Times New Roman" w:cs="Times New Roman"/>
        </w:rPr>
        <w:t>clamped</w:t>
      </w:r>
      <w:proofErr w:type="gramEnd"/>
      <w:r w:rsidRPr="00E173AF">
        <w:rPr>
          <w:rFonts w:ascii="Times New Roman" w:hAnsi="Times New Roman" w:cs="Times New Roman"/>
        </w:rPr>
        <w:t xml:space="preserve"> so the camera doesn't flip upside down.</w:t>
      </w:r>
    </w:p>
    <w:p w14:paraId="0FA743B2" w14:textId="5C57CAAF" w:rsidR="00FC1944" w:rsidRPr="00FC1944" w:rsidRDefault="00E173AF" w:rsidP="00E173AF">
      <w:pPr>
        <w:spacing w:line="480" w:lineRule="auto"/>
        <w:ind w:firstLine="720"/>
        <w:rPr>
          <w:rFonts w:ascii="Times New Roman" w:hAnsi="Times New Roman" w:cs="Times New Roman"/>
        </w:rPr>
      </w:pPr>
      <w:r w:rsidRPr="00E173AF">
        <w:rPr>
          <w:rFonts w:ascii="Times New Roman" w:hAnsi="Times New Roman" w:cs="Times New Roman"/>
        </w:rPr>
        <w:t xml:space="preserve">To keep the codebase clean and modular, I wrote custom helper functions like </w:t>
      </w:r>
      <w:proofErr w:type="spellStart"/>
      <w:proofErr w:type="gramStart"/>
      <w:r w:rsidRPr="00E173AF">
        <w:rPr>
          <w:rFonts w:ascii="Times New Roman" w:hAnsi="Times New Roman" w:cs="Times New Roman"/>
        </w:rPr>
        <w:t>SetTransformations</w:t>
      </w:r>
      <w:proofErr w:type="spellEnd"/>
      <w:r w:rsidRPr="00E173AF">
        <w:rPr>
          <w:rFonts w:ascii="Times New Roman" w:hAnsi="Times New Roman" w:cs="Times New Roman"/>
        </w:rPr>
        <w:t>(</w:t>
      </w:r>
      <w:proofErr w:type="gramEnd"/>
      <w:r w:rsidRPr="00E173AF">
        <w:rPr>
          <w:rFonts w:ascii="Times New Roman" w:hAnsi="Times New Roman" w:cs="Times New Roman"/>
        </w:rPr>
        <w:t xml:space="preserve">) and </w:t>
      </w:r>
      <w:proofErr w:type="spellStart"/>
      <w:proofErr w:type="gramStart"/>
      <w:r w:rsidRPr="00E173AF">
        <w:rPr>
          <w:rFonts w:ascii="Times New Roman" w:hAnsi="Times New Roman" w:cs="Times New Roman"/>
        </w:rPr>
        <w:t>SetShaderTexture</w:t>
      </w:r>
      <w:proofErr w:type="spellEnd"/>
      <w:r w:rsidRPr="00E173AF">
        <w:rPr>
          <w:rFonts w:ascii="Times New Roman" w:hAnsi="Times New Roman" w:cs="Times New Roman"/>
        </w:rPr>
        <w:t>(</w:t>
      </w:r>
      <w:proofErr w:type="gramEnd"/>
      <w:r w:rsidRPr="00E173AF">
        <w:rPr>
          <w:rFonts w:ascii="Times New Roman" w:hAnsi="Times New Roman" w:cs="Times New Roman"/>
        </w:rPr>
        <w:t xml:space="preserve">) to handle the repetitive OpenGL uniform calls. Instead of clogging the main render loop with manual matrix math and texture bindings for every petal or table leg, </w:t>
      </w:r>
      <w:proofErr w:type="spellStart"/>
      <w:proofErr w:type="gramStart"/>
      <w:r w:rsidRPr="00E173AF">
        <w:rPr>
          <w:rFonts w:ascii="Times New Roman" w:hAnsi="Times New Roman" w:cs="Times New Roman"/>
        </w:rPr>
        <w:t>SetTransformations</w:t>
      </w:r>
      <w:proofErr w:type="spellEnd"/>
      <w:r w:rsidRPr="00E173AF">
        <w:rPr>
          <w:rFonts w:ascii="Times New Roman" w:hAnsi="Times New Roman" w:cs="Times New Roman"/>
        </w:rPr>
        <w:t>(</w:t>
      </w:r>
      <w:proofErr w:type="gramEnd"/>
      <w:r w:rsidRPr="00E173AF">
        <w:rPr>
          <w:rFonts w:ascii="Times New Roman" w:hAnsi="Times New Roman" w:cs="Times New Roman"/>
        </w:rPr>
        <w:t xml:space="preserve">) takes basic translation, rotation, and scale values to build and apply the model matrix instantly. This modular approach made it easy to reuse basic primitive meshes throughout the project. I also broke out environmental settings into dedicated methods like </w:t>
      </w:r>
      <w:proofErr w:type="spellStart"/>
      <w:proofErr w:type="gramStart"/>
      <w:r w:rsidRPr="00E173AF">
        <w:rPr>
          <w:rFonts w:ascii="Times New Roman" w:hAnsi="Times New Roman" w:cs="Times New Roman"/>
        </w:rPr>
        <w:t>SetupSceneLights</w:t>
      </w:r>
      <w:proofErr w:type="spellEnd"/>
      <w:r w:rsidRPr="00E173AF">
        <w:rPr>
          <w:rFonts w:ascii="Times New Roman" w:hAnsi="Times New Roman" w:cs="Times New Roman"/>
        </w:rPr>
        <w:t>(</w:t>
      </w:r>
      <w:proofErr w:type="gramEnd"/>
      <w:r w:rsidRPr="00E173AF">
        <w:rPr>
          <w:rFonts w:ascii="Times New Roman" w:hAnsi="Times New Roman" w:cs="Times New Roman"/>
        </w:rPr>
        <w:t>), keeping all ambient, diffuse, specular, and attenuation data in one spot separate from the drawing sequence. Structuring the code this way made tuning the lighting simple and turned the program into a flexible toolkit where complex arrangements like the bouquet could be built dynamically with loops rather than hardcoded geometry.</w:t>
      </w:r>
    </w:p>
    <w:sectPr w:rsidR="00FC1944" w:rsidRPr="00FC1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944"/>
    <w:rsid w:val="001232DF"/>
    <w:rsid w:val="00226C9C"/>
    <w:rsid w:val="002B091F"/>
    <w:rsid w:val="002C7152"/>
    <w:rsid w:val="00687ED0"/>
    <w:rsid w:val="00976DBF"/>
    <w:rsid w:val="00BE6149"/>
    <w:rsid w:val="00C64BCF"/>
    <w:rsid w:val="00E173AF"/>
    <w:rsid w:val="00E30C58"/>
    <w:rsid w:val="00FC1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49AD"/>
  <w15:chartTrackingRefBased/>
  <w15:docId w15:val="{58107A7A-605F-4DD6-B12B-C3BFF9E8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944"/>
    <w:rPr>
      <w:rFonts w:eastAsiaTheme="majorEastAsia" w:cstheme="majorBidi"/>
      <w:color w:val="272727" w:themeColor="text1" w:themeTint="D8"/>
    </w:rPr>
  </w:style>
  <w:style w:type="paragraph" w:styleId="Title">
    <w:name w:val="Title"/>
    <w:basedOn w:val="Normal"/>
    <w:next w:val="Normal"/>
    <w:link w:val="TitleChar"/>
    <w:uiPriority w:val="10"/>
    <w:qFormat/>
    <w:rsid w:val="00FC1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944"/>
    <w:pPr>
      <w:spacing w:before="160"/>
      <w:jc w:val="center"/>
    </w:pPr>
    <w:rPr>
      <w:i/>
      <w:iCs/>
      <w:color w:val="404040" w:themeColor="text1" w:themeTint="BF"/>
    </w:rPr>
  </w:style>
  <w:style w:type="character" w:customStyle="1" w:styleId="QuoteChar">
    <w:name w:val="Quote Char"/>
    <w:basedOn w:val="DefaultParagraphFont"/>
    <w:link w:val="Quote"/>
    <w:uiPriority w:val="29"/>
    <w:rsid w:val="00FC1944"/>
    <w:rPr>
      <w:i/>
      <w:iCs/>
      <w:color w:val="404040" w:themeColor="text1" w:themeTint="BF"/>
    </w:rPr>
  </w:style>
  <w:style w:type="paragraph" w:styleId="ListParagraph">
    <w:name w:val="List Paragraph"/>
    <w:basedOn w:val="Normal"/>
    <w:uiPriority w:val="34"/>
    <w:qFormat/>
    <w:rsid w:val="00FC1944"/>
    <w:pPr>
      <w:ind w:left="720"/>
      <w:contextualSpacing/>
    </w:pPr>
  </w:style>
  <w:style w:type="character" w:styleId="IntenseEmphasis">
    <w:name w:val="Intense Emphasis"/>
    <w:basedOn w:val="DefaultParagraphFont"/>
    <w:uiPriority w:val="21"/>
    <w:qFormat/>
    <w:rsid w:val="00FC1944"/>
    <w:rPr>
      <w:i/>
      <w:iCs/>
      <w:color w:val="0F4761" w:themeColor="accent1" w:themeShade="BF"/>
    </w:rPr>
  </w:style>
  <w:style w:type="paragraph" w:styleId="IntenseQuote">
    <w:name w:val="Intense Quote"/>
    <w:basedOn w:val="Normal"/>
    <w:next w:val="Normal"/>
    <w:link w:val="IntenseQuoteChar"/>
    <w:uiPriority w:val="30"/>
    <w:qFormat/>
    <w:rsid w:val="00FC1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944"/>
    <w:rPr>
      <w:i/>
      <w:iCs/>
      <w:color w:val="0F4761" w:themeColor="accent1" w:themeShade="BF"/>
    </w:rPr>
  </w:style>
  <w:style w:type="character" w:styleId="IntenseReference">
    <w:name w:val="Intense Reference"/>
    <w:basedOn w:val="DefaultParagraphFont"/>
    <w:uiPriority w:val="32"/>
    <w:qFormat/>
    <w:rsid w:val="00FC1944"/>
    <w:rPr>
      <w:b/>
      <w:bCs/>
      <w:smallCaps/>
      <w:color w:val="0F4761" w:themeColor="accent1" w:themeShade="BF"/>
      <w:spacing w:val="5"/>
    </w:rPr>
  </w:style>
  <w:style w:type="paragraph" w:styleId="NormalWeb">
    <w:name w:val="Normal (Web)"/>
    <w:basedOn w:val="Normal"/>
    <w:uiPriority w:val="99"/>
    <w:semiHidden/>
    <w:unhideWhenUsed/>
    <w:rsid w:val="00687E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Snodgrass</dc:creator>
  <cp:keywords/>
  <dc:description/>
  <cp:lastModifiedBy>Jodie Snodgrass</cp:lastModifiedBy>
  <cp:revision>1</cp:revision>
  <dcterms:created xsi:type="dcterms:W3CDTF">2026-08-20T23:26:00Z</dcterms:created>
  <dcterms:modified xsi:type="dcterms:W3CDTF">2026-08-21T00:13:00Z</dcterms:modified>
</cp:coreProperties>
</file>