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VNAP-Secure: Overhead of Pseudonym Changes and the Privacy-Safety Trade-off</w:t>
      </w:r>
    </w:p>
    <w:p>
      <w:r>
        <w:rPr>
          <w:i/>
        </w:rPr>
        <w:t xml:space="preserve">Design proposal for review · draft 0.3 · 2026-10-17 · scope: computation load on the OBU and on its neighbours, sizes and storage, the disruption of communication that may affect safety, a catalogue of privacy, PKI, safety, security and cost metrics, and a joint experiment that weighs them against each other</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974"/>
        <w:gridCol w:w="1559"/>
        <w:gridCol w:w="7212"/>
      </w:tblGrid>
      <w:tr>
        <w:trPr>
          <w:tblHeader/>
        </w:trPr>
        <w:tc>
          <w:tcPr>
            <w:tcW w:w="974" w:type="dxa"/>
            <w:tcBorders>
              <w:bottom w:val="single" w:sz="18" w:space="0" w:color="4F81BD"/>
            </w:tcBorders>
          </w:tcPr>
          <w:p>
            <w:pPr>
              <w:spacing w:after="0" w:line="240" w:lineRule="auto"/>
            </w:pPr>
            <w:r>
              <w:rPr>
                <w:b/>
                <w:sz w:val="19"/>
                <w:szCs w:val="19"/>
              </w:rPr>
              <w:t xml:space="preserve">Draft</w:t>
            </w:r>
          </w:p>
        </w:tc>
        <w:tc>
          <w:tcPr>
            <w:tcW w:w="1559" w:type="dxa"/>
            <w:tcBorders>
              <w:bottom w:val="single" w:sz="18" w:space="0" w:color="4F81BD"/>
            </w:tcBorders>
          </w:tcPr>
          <w:p>
            <w:pPr>
              <w:spacing w:after="0" w:line="240" w:lineRule="auto"/>
            </w:pPr>
            <w:r>
              <w:rPr>
                <w:b/>
                <w:sz w:val="19"/>
                <w:szCs w:val="19"/>
              </w:rPr>
              <w:t xml:space="preserve">Date</w:t>
            </w:r>
          </w:p>
        </w:tc>
        <w:tc>
          <w:tcPr>
            <w:tcW w:w="7212" w:type="dxa"/>
            <w:tcBorders>
              <w:bottom w:val="single" w:sz="18" w:space="0" w:color="4F81BD"/>
            </w:tcBorders>
          </w:tcPr>
          <w:p>
            <w:pPr>
              <w:spacing w:after="0" w:line="240" w:lineRule="auto"/>
            </w:pPr>
            <w:r>
              <w:rPr>
                <w:b/>
                <w:sz w:val="19"/>
                <w:szCs w:val="19"/>
              </w:rPr>
              <w:t xml:space="preserve">Change</w:t>
            </w:r>
          </w:p>
        </w:tc>
      </w:tr>
      <w:tr>
        <w:tc>
          <w:tcPr>
            <w:tcW w:w="974" w:type="dxa"/>
            <w:shd w:val="clear" w:color="auto" w:fill="D3DFEE"/>
          </w:tcPr>
          <w:p>
            <w:pPr>
              <w:spacing w:after="0" w:line="240" w:lineRule="auto"/>
            </w:pPr>
            <w:r>
              <w:rPr>
                <w:b/>
                <w:sz w:val="19"/>
                <w:szCs w:val="19"/>
              </w:rPr>
              <w:t xml:space="preserve">0.1</w:t>
            </w:r>
          </w:p>
        </w:tc>
        <w:tc>
          <w:tcPr>
            <w:tcW w:w="1559" w:type="dxa"/>
            <w:shd w:val="clear" w:color="auto" w:fill="D3DFEE"/>
          </w:tcPr>
          <w:p>
            <w:pPr>
              <w:spacing w:after="0" w:line="240" w:lineRule="auto"/>
            </w:pPr>
            <w:r>
              <w:rPr>
                <w:sz w:val="19"/>
                <w:szCs w:val="19"/>
              </w:rPr>
              <w:t xml:space="preserve">2026-10-15</w:t>
            </w:r>
          </w:p>
        </w:tc>
        <w:tc>
          <w:tcPr>
            <w:tcW w:w="7212" w:type="dxa"/>
            <w:shd w:val="clear" w:color="auto" w:fill="D3DFEE"/>
          </w:tcPr>
          <w:p>
            <w:pPr>
              <w:spacing w:after="0" w:line="240" w:lineRule="auto"/>
            </w:pPr>
            <w:r>
              <w:rPr>
                <w:sz w:val="19"/>
                <w:szCs w:val="19"/>
              </w:rPr>
              <w:t xml:space="preserve">computation load, communication disruption, components and phases</w:t>
            </w:r>
          </w:p>
        </w:tc>
      </w:tr>
      <w:tr>
        <w:tc>
          <w:tcPr>
            <w:tcW w:w="974" w:type="dxa"/>
          </w:tcPr>
          <w:p>
            <w:pPr>
              <w:spacing w:after="0" w:line="240" w:lineRule="auto"/>
            </w:pPr>
            <w:r>
              <w:rPr>
                <w:b/>
                <w:sz w:val="19"/>
                <w:szCs w:val="19"/>
              </w:rPr>
              <w:t xml:space="preserve">0.2</w:t>
            </w:r>
          </w:p>
        </w:tc>
        <w:tc>
          <w:tcPr>
            <w:tcW w:w="1559" w:type="dxa"/>
          </w:tcPr>
          <w:p>
            <w:pPr>
              <w:spacing w:after="0" w:line="240" w:lineRule="auto"/>
            </w:pPr>
            <w:r>
              <w:rPr>
                <w:sz w:val="19"/>
                <w:szCs w:val="19"/>
              </w:rPr>
              <w:t xml:space="preserve">2026-10-16</w:t>
            </w:r>
          </w:p>
        </w:tc>
        <w:tc>
          <w:tcPr>
            <w:tcW w:w="7212" w:type="dxa"/>
          </w:tcPr>
          <w:p>
            <w:pPr>
              <w:spacing w:after="0" w:line="240" w:lineRule="auto"/>
            </w:pPr>
            <w:r>
              <w:rPr>
                <w:sz w:val="19"/>
                <w:szCs w:val="19"/>
              </w:rPr>
              <w:t xml:space="preserve">joint experiment: privacy against safety (Section 9)</w:t>
            </w:r>
          </w:p>
        </w:tc>
      </w:tr>
      <w:tr>
        <w:tc>
          <w:tcPr>
            <w:tcW w:w="974" w:type="dxa"/>
            <w:shd w:val="clear" w:color="auto" w:fill="D3DFEE"/>
          </w:tcPr>
          <w:p>
            <w:pPr>
              <w:spacing w:after="0" w:line="240" w:lineRule="auto"/>
            </w:pPr>
            <w:r>
              <w:rPr>
                <w:b/>
                <w:sz w:val="19"/>
                <w:szCs w:val="19"/>
              </w:rPr>
              <w:t xml:space="preserve">0.3</w:t>
            </w:r>
          </w:p>
        </w:tc>
        <w:tc>
          <w:tcPr>
            <w:tcW w:w="1559" w:type="dxa"/>
            <w:shd w:val="clear" w:color="auto" w:fill="D3DFEE"/>
          </w:tcPr>
          <w:p>
            <w:pPr>
              <w:spacing w:after="0" w:line="240" w:lineRule="auto"/>
            </w:pPr>
            <w:r>
              <w:rPr>
                <w:sz w:val="19"/>
                <w:szCs w:val="19"/>
              </w:rPr>
              <w:t xml:space="preserve">2026-10-17</w:t>
            </w:r>
          </w:p>
        </w:tc>
        <w:tc>
          <w:tcPr>
            <w:tcW w:w="7212" w:type="dxa"/>
            <w:shd w:val="clear" w:color="auto" w:fill="D3DFEE"/>
          </w:tcPr>
          <w:p>
            <w:pPr>
              <w:spacing w:after="0" w:line="240" w:lineRule="auto"/>
            </w:pPr>
            <w:r>
              <w:rPr>
                <w:sz w:val="19"/>
                <w:szCs w:val="19"/>
              </w:rPr>
              <w:t xml:space="preserve">review by B. Sousa: the suggested metrics catalogue analysed and incorporated (Section 10); sizes of keys, certificates and signatures (Section 5.4); trust model (Section 2.3); automatic collection of all measures at the end of a run (Section 7); conflict exposure instead of collision risk (Section 6.4); misbehaviour detection as an optional stage (Section 10.3); answers to the review comments (Section 10.4)</w:t>
            </w:r>
          </w:p>
        </w:tc>
      </w:tr>
    </w:tbl>
    <w:p/>
    <w:p>
      <w:pPr>
        <w:pStyle w:val="Heading1"/>
      </w:pPr>
      <w:r>
        <w:t xml:space="preserve">1. Summary</w:t>
      </w:r>
    </w:p>
    <w:p>
      <w:r>
        <w:t xml:space="preserve">Pseudonym changes protect privacy at a price: work for the vehicle and its neighbours, and moments in which the neighbours know less about the vehicle. The results so far measure the privacy side in detail. The cost side has only a few numbers (refill times, the share of time spent silent). This design adds measurements of the cost, so that every privacy result can be read against what it costs.</w:t>
      </w:r>
    </w:p>
    <w:p>
      <w:pPr>
        <w:pStyle w:val="ListBullet"/>
      </w:pPr>
      <w:r>
        <w:rPr>
          <w:b/>
        </w:rPr>
        <w:t xml:space="preserve">Computation: </w:t>
      </w:r>
      <w:r>
        <w:t xml:space="preserve">the cost of one change and of one refill, on the OBU and on the vehicles that receive from it, as times and as counts of cryptographic operations.</w:t>
      </w:r>
    </w:p>
    <w:p>
      <w:pPr>
        <w:pStyle w:val="ListBullet"/>
      </w:pPr>
      <w:r>
        <w:rPr>
          <w:b/>
        </w:rPr>
        <w:t xml:space="preserve">Disruption: </w:t>
      </w:r>
      <w:r>
        <w:t xml:space="preserve">what receivers lose around a change: the gap in reception, the error in where they believe the vehicle is, the time their information is stale, verification failures, and delayed or lost warnings.</w:t>
      </w:r>
    </w:p>
    <w:p>
      <w:r>
        <w:t xml:space="preserve">The method is a comparison on the same seed: a run without changes as the baseline, and the same scenario with changes at increasing rates and with longer silent periods. The overhead is the difference; against the change rate it gives a cost per change.</w:t>
      </w:r>
    </w:p>
    <w:p>
      <w:r>
        <w:t xml:space="preserve">A joint experiment (Section 9) then scores the same runs for privacy and for cost. It places each countermeasure on a chart of privacy against safety, with confidence intervals, and names the policies that no other tested policy beats on both. Its result is a comparison within the simulated conditions; Section 9.8 says what it cannot claim and what further evidence a recommendation to manufacturers would need.</w:t>
      </w:r>
    </w:p>
    <w:p>
      <w:r>
        <w:t xml:space="preserve">Section 10 is a catalogue of every metric in this design, grouped as privacy, PKI, safety, security and cost. It includes the metrics suggested in the review of draft 0.2, each with what exists today, how it is measured, and whether it is adopted, adapted or deferred. All measures are collected automatically when a run ends, without a separate `vnapctl check` (Section 7).</w:t>
      </w:r>
    </w:p>
    <w:p>
      <w:r>
        <w:t xml:space="preserve">The first phase needs no new station image. It computes the disruption measures from data that runs already save, plus a recording of the vehicles' true positions (Section 12).</w:t>
      </w:r>
    </w:p>
    <w:p>
      <w:pPr>
        <w:pStyle w:val="Heading1"/>
      </w:pPr>
      <w:r>
        <w:t xml:space="preserve">2. Background</w:t>
      </w:r>
    </w:p>
    <w:p>
      <w:pPr>
        <w:pStyle w:val="Heading2"/>
      </w:pPr>
      <w:r>
        <w:t xml:space="preserve">2.1 What a change does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2339"/>
        <w:gridCol w:w="3703"/>
        <w:gridCol w:w="3703"/>
      </w:tblGrid>
      <w:tr>
        <w:trPr>
          <w:tblHeader/>
        </w:trPr>
        <w:tc>
          <w:tcPr>
            <w:tcW w:w="2339" w:type="dxa"/>
            <w:tcBorders>
              <w:bottom w:val="single" w:sz="18" w:space="0" w:color="4F81BD"/>
            </w:tcBorders>
          </w:tcPr>
          <w:p>
            <w:pPr>
              <w:spacing w:after="0" w:line="240" w:lineRule="auto"/>
            </w:pPr>
            <w:r>
              <w:rPr>
                <w:b/>
                <w:sz w:val="19"/>
                <w:szCs w:val="19"/>
              </w:rPr>
              <w:t xml:space="preserve">Step</w:t>
            </w:r>
          </w:p>
        </w:tc>
        <w:tc>
          <w:tcPr>
            <w:tcW w:w="3703" w:type="dxa"/>
            <w:tcBorders>
              <w:bottom w:val="single" w:sz="18" w:space="0" w:color="4F81BD"/>
            </w:tcBorders>
          </w:tcPr>
          <w:p>
            <w:pPr>
              <w:spacing w:after="0" w:line="240" w:lineRule="auto"/>
            </w:pPr>
            <w:r>
              <w:rPr>
                <w:b/>
                <w:sz w:val="19"/>
                <w:szCs w:val="19"/>
              </w:rPr>
              <w:t xml:space="preserve">Work</w:t>
            </w:r>
          </w:p>
        </w:tc>
        <w:tc>
          <w:tcPr>
            <w:tcW w:w="3703" w:type="dxa"/>
            <w:tcBorders>
              <w:bottom w:val="single" w:sz="18" w:space="0" w:color="4F81BD"/>
            </w:tcBorders>
          </w:tcPr>
          <w:p>
            <w:pPr>
              <w:spacing w:after="0" w:line="240" w:lineRule="auto"/>
            </w:pPr>
            <w:r>
              <w:rPr>
                <w:b/>
                <w:sz w:val="19"/>
                <w:szCs w:val="19"/>
              </w:rPr>
              <w:t xml:space="preserve">Effect on communication</w:t>
            </w:r>
          </w:p>
        </w:tc>
      </w:tr>
      <w:tr>
        <w:tc>
          <w:tcPr>
            <w:tcW w:w="2339" w:type="dxa"/>
            <w:shd w:val="clear" w:color="auto" w:fill="D3DFEE"/>
          </w:tcPr>
          <w:p>
            <w:pPr>
              <w:spacing w:after="0" w:line="240" w:lineRule="auto"/>
            </w:pPr>
            <w:r>
              <w:rPr>
                <w:b/>
                <w:sz w:val="19"/>
                <w:szCs w:val="19"/>
              </w:rPr>
              <w:t xml:space="preserve">ID change notification (PREPARE, COMMIT)</w:t>
            </w:r>
          </w:p>
        </w:tc>
        <w:tc>
          <w:tcPr>
            <w:tcW w:w="3703" w:type="dxa"/>
            <w:shd w:val="clear" w:color="auto" w:fill="D3DFEE"/>
          </w:tcPr>
          <w:p>
            <w:pPr>
              <w:spacing w:after="0" w:line="240" w:lineRule="auto"/>
            </w:pPr>
            <w:r>
              <w:rPr>
                <w:sz w:val="19"/>
                <w:szCs w:val="19"/>
              </w:rPr>
              <w:t xml:space="preserve">routers locked; new GN address, MAC and `stationId`, each derived with SHA-256; switch to the next certificate and key</w:t>
            </w:r>
          </w:p>
        </w:tc>
        <w:tc>
          <w:tcPr>
            <w:tcW w:w="3703" w:type="dxa"/>
            <w:shd w:val="clear" w:color="auto" w:fill="D3DFEE"/>
          </w:tcPr>
          <w:p>
            <w:pPr>
              <w:spacing w:after="0" w:line="240" w:lineRule="auto"/>
            </w:pPr>
            <w:r>
              <w:rPr>
                <w:sz w:val="19"/>
                <w:szCs w:val="19"/>
              </w:rPr>
              <w:t xml:space="preserve">nothing is sent with the old identifiers once PREPARE has started</w:t>
            </w:r>
          </w:p>
        </w:tc>
      </w:tr>
      <w:tr>
        <w:tc>
          <w:tcPr>
            <w:tcW w:w="2339" w:type="dxa"/>
          </w:tcPr>
          <w:p>
            <w:pPr>
              <w:spacing w:after="0" w:line="240" w:lineRule="auto"/>
            </w:pPr>
            <w:r>
              <w:rPr>
                <w:b/>
                <w:sz w:val="19"/>
                <w:szCs w:val="19"/>
              </w:rPr>
              <w:t xml:space="preserve">CAM timer restart</w:t>
            </w:r>
          </w:p>
        </w:tc>
        <w:tc>
          <w:tcPr>
            <w:tcW w:w="3703" w:type="dxa"/>
          </w:tcPr>
          <w:p>
            <w:pPr>
              <w:spacing w:after="0" w:line="240" w:lineRule="auto"/>
            </w:pPr>
            <w:r>
              <w:rPr>
                <w:sz w:val="19"/>
                <w:szCs w:val="19"/>
              </w:rPr>
              <w:t xml:space="preserve">none worth counting</w:t>
            </w:r>
          </w:p>
        </w:tc>
        <w:tc>
          <w:tcPr>
            <w:tcW w:w="3703" w:type="dxa"/>
          </w:tcPr>
          <w:p>
            <w:pPr>
              <w:spacing w:after="0" w:line="240" w:lineRule="auto"/>
            </w:pPr>
            <w:r>
              <w:rPr>
                <w:sz w:val="19"/>
                <w:szCs w:val="19"/>
              </w:rPr>
              <w:t xml:space="preserve">the first CAM after the change is skipped, the next comes after a random delay of up to one interval: up to two intervals without a CAM</w:t>
            </w:r>
          </w:p>
        </w:tc>
      </w:tr>
      <w:tr>
        <w:tc>
          <w:tcPr>
            <w:tcW w:w="2339" w:type="dxa"/>
            <w:shd w:val="clear" w:color="auto" w:fill="D3DFEE"/>
          </w:tcPr>
          <w:p>
            <w:pPr>
              <w:spacing w:after="0" w:line="240" w:lineRule="auto"/>
            </w:pPr>
            <w:r>
              <w:rPr>
                <w:b/>
                <w:sz w:val="19"/>
                <w:szCs w:val="19"/>
              </w:rPr>
              <w:t xml:space="preserve">Silent period (optional)</w:t>
            </w:r>
          </w:p>
        </w:tc>
        <w:tc>
          <w:tcPr>
            <w:tcW w:w="3703" w:type="dxa"/>
            <w:shd w:val="clear" w:color="auto" w:fill="D3DFEE"/>
          </w:tcPr>
          <w:p>
            <w:pPr>
              <w:spacing w:after="0" w:line="240" w:lineRule="auto"/>
            </w:pPr>
            <w:r>
              <w:rPr>
                <w:sz w:val="19"/>
                <w:szCs w:val="19"/>
              </w:rPr>
              <w:t xml:space="preserve">none</w:t>
            </w:r>
          </w:p>
        </w:tc>
        <w:tc>
          <w:tcPr>
            <w:tcW w:w="3703" w:type="dxa"/>
            <w:shd w:val="clear" w:color="auto" w:fill="D3DFEE"/>
          </w:tcPr>
          <w:p>
            <w:pPr>
              <w:spacing w:after="0" w:line="240" w:lineRule="auto"/>
            </w:pPr>
            <w:r>
              <w:rPr>
                <w:sz w:val="19"/>
                <w:szCs w:val="19"/>
              </w:rPr>
              <w:t xml:space="preserve">all outgoing frames are dropped for a random time (`silent_min_ms` to `silent_max_ms`): CAMs, beacons and injected messages, warnings included</w:t>
            </w:r>
          </w:p>
        </w:tc>
      </w:tr>
      <w:tr>
        <w:tc>
          <w:tcPr>
            <w:tcW w:w="2339" w:type="dxa"/>
          </w:tcPr>
          <w:p>
            <w:pPr>
              <w:spacing w:after="0" w:line="240" w:lineRule="auto"/>
            </w:pPr>
            <w:r>
              <w:rPr>
                <w:b/>
                <w:sz w:val="19"/>
                <w:szCs w:val="19"/>
              </w:rPr>
              <w:t xml:space="preserve">First signed message</w:t>
            </w:r>
          </w:p>
        </w:tc>
        <w:tc>
          <w:tcPr>
            <w:tcW w:w="3703" w:type="dxa"/>
          </w:tcPr>
          <w:p>
            <w:pPr>
              <w:spacing w:after="0" w:line="240" w:lineRule="auto"/>
            </w:pPr>
            <w:r>
              <w:rPr>
                <w:sz w:val="19"/>
                <w:szCs w:val="19"/>
              </w:rPr>
              <w:t xml:space="preserve">the full new certificate is attached</w:t>
            </w:r>
          </w:p>
        </w:tc>
        <w:tc>
          <w:tcPr>
            <w:tcW w:w="3703" w:type="dxa"/>
          </w:tcPr>
          <w:p>
            <w:pPr>
              <w:spacing w:after="0" w:line="240" w:lineRule="auto"/>
            </w:pPr>
            <w:r>
              <w:rPr>
                <w:sz w:val="19"/>
                <w:szCs w:val="19"/>
              </w:rPr>
              <w:t xml:space="preserve">receivers must check the new certificate's chain once</w:t>
            </w:r>
          </w:p>
        </w:tc>
      </w:tr>
      <w:tr>
        <w:tc>
          <w:tcPr>
            <w:tcW w:w="2339" w:type="dxa"/>
            <w:shd w:val="clear" w:color="auto" w:fill="D3DFEE"/>
          </w:tcPr>
          <w:p>
            <w:pPr>
              <w:spacing w:after="0" w:line="240" w:lineRule="auto"/>
            </w:pPr>
            <w:r>
              <w:rPr>
                <w:b/>
                <w:sz w:val="19"/>
                <w:szCs w:val="19"/>
              </w:rPr>
              <w:t xml:space="preserve">Refill (with `[pki]`)</w:t>
            </w:r>
          </w:p>
        </w:tc>
        <w:tc>
          <w:tcPr>
            <w:tcW w:w="3703" w:type="dxa"/>
            <w:shd w:val="clear" w:color="auto" w:fill="D3DFEE"/>
          </w:tcPr>
          <w:p>
            <w:pPr>
              <w:spacing w:after="0" w:line="240" w:lineRule="auto"/>
            </w:pPr>
            <w:r>
              <w:rPr>
                <w:sz w:val="19"/>
                <w:szCs w:val="19"/>
              </w:rPr>
              <w:t xml:space="preserve">a request over the control channel; per certificate: private key derivation, key check, chain check</w:t>
            </w:r>
          </w:p>
        </w:tc>
        <w:tc>
          <w:tcPr>
            <w:tcW w:w="3703" w:type="dxa"/>
            <w:shd w:val="clear" w:color="auto" w:fill="D3DFEE"/>
          </w:tcPr>
          <w:p>
            <w:pPr>
              <w:spacing w:after="0" w:line="240" w:lineRule="auto"/>
            </w:pPr>
            <w:r>
              <w:rPr>
                <w:sz w:val="19"/>
                <w:szCs w:val="19"/>
              </w:rPr>
              <w:t xml:space="preserve">none, unless the pool runs empty: changes are then refused</w:t>
            </w:r>
          </w:p>
        </w:tc>
      </w:tr>
    </w:tbl>
    <w:p/>
    <w:p>
      <w:pPr>
        <w:pStyle w:val="Heading2"/>
      </w:pPr>
      <w:r>
        <w:t xml:space="preserve">2.2 Already measured</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3703"/>
        <w:gridCol w:w="2144"/>
        <w:gridCol w:w="3898"/>
      </w:tblGrid>
      <w:tr>
        <w:trPr>
          <w:tblHeader/>
        </w:trPr>
        <w:tc>
          <w:tcPr>
            <w:tcW w:w="3703" w:type="dxa"/>
            <w:tcBorders>
              <w:bottom w:val="single" w:sz="18" w:space="0" w:color="4F81BD"/>
            </w:tcBorders>
          </w:tcPr>
          <w:p>
            <w:pPr>
              <w:spacing w:after="0" w:line="240" w:lineRule="auto"/>
            </w:pPr>
            <w:r>
              <w:rPr>
                <w:b/>
                <w:sz w:val="19"/>
                <w:szCs w:val="19"/>
              </w:rPr>
              <w:t xml:space="preserve">Measure</w:t>
            </w:r>
          </w:p>
        </w:tc>
        <w:tc>
          <w:tcPr>
            <w:tcW w:w="2144" w:type="dxa"/>
            <w:tcBorders>
              <w:bottom w:val="single" w:sz="18" w:space="0" w:color="4F81BD"/>
            </w:tcBorders>
          </w:tcPr>
          <w:p>
            <w:pPr>
              <w:spacing w:after="0" w:line="240" w:lineRule="auto"/>
            </w:pPr>
            <w:r>
              <w:rPr>
                <w:b/>
                <w:sz w:val="19"/>
                <w:szCs w:val="19"/>
              </w:rPr>
              <w:t xml:space="preserve">Where</w:t>
            </w:r>
          </w:p>
        </w:tc>
        <w:tc>
          <w:tcPr>
            <w:tcW w:w="3898" w:type="dxa"/>
            <w:tcBorders>
              <w:bottom w:val="single" w:sz="18" w:space="0" w:color="4F81BD"/>
            </w:tcBorders>
          </w:tcPr>
          <w:p>
            <w:pPr>
              <w:spacing w:after="0" w:line="240" w:lineRule="auto"/>
            </w:pPr>
            <w:r>
              <w:rPr>
                <w:b/>
                <w:sz w:val="19"/>
                <w:szCs w:val="19"/>
              </w:rPr>
              <w:t xml:space="preserve">Covers</w:t>
            </w:r>
          </w:p>
        </w:tc>
      </w:tr>
      <w:tr>
        <w:tc>
          <w:tcPr>
            <w:tcW w:w="3703" w:type="dxa"/>
            <w:shd w:val="clear" w:color="auto" w:fill="D3DFEE"/>
          </w:tcPr>
          <w:p>
            <w:pPr>
              <w:spacing w:after="0" w:line="240" w:lineRule="auto"/>
            </w:pPr>
            <w:r>
              <w:rPr>
                <w:b/>
                <w:sz w:val="19"/>
                <w:szCs w:val="19"/>
              </w:rPr>
              <w:t xml:space="preserve">`&lt;station&gt;.pki.refresh_ms_mean`, `refresh_ms_max`</w:t>
            </w:r>
          </w:p>
        </w:tc>
        <w:tc>
          <w:tcPr>
            <w:tcW w:w="2144" w:type="dxa"/>
            <w:shd w:val="clear" w:color="auto" w:fill="D3DFEE"/>
          </w:tcPr>
          <w:p>
            <w:pPr>
              <w:spacing w:after="0" w:line="240" w:lineRule="auto"/>
            </w:pPr>
            <w:r>
              <w:rPr>
                <w:sz w:val="19"/>
                <w:szCs w:val="19"/>
              </w:rPr>
              <w:t xml:space="preserve">`vnapctl check`</w:t>
            </w:r>
          </w:p>
        </w:tc>
        <w:tc>
          <w:tcPr>
            <w:tcW w:w="3898" w:type="dxa"/>
            <w:shd w:val="clear" w:color="auto" w:fill="D3DFEE"/>
          </w:tcPr>
          <w:p>
            <w:pPr>
              <w:spacing w:after="0" w:line="240" w:lineRule="auto"/>
            </w:pPr>
            <w:r>
              <w:rPr>
                <w:sz w:val="19"/>
                <w:szCs w:val="19"/>
              </w:rPr>
              <w:t xml:space="preserve">time from a refill request to its installation</w:t>
            </w:r>
          </w:p>
        </w:tc>
      </w:tr>
      <w:tr>
        <w:tc>
          <w:tcPr>
            <w:tcW w:w="3703" w:type="dxa"/>
          </w:tcPr>
          <w:p>
            <w:pPr>
              <w:spacing w:after="0" w:line="240" w:lineRule="auto"/>
            </w:pPr>
            <w:r>
              <w:rPr>
                <w:b/>
                <w:sz w:val="19"/>
                <w:szCs w:val="19"/>
              </w:rPr>
              <w:t xml:space="preserve">`&lt;station&gt;.pki.derivation_ms_mean`</w:t>
            </w:r>
          </w:p>
        </w:tc>
        <w:tc>
          <w:tcPr>
            <w:tcW w:w="2144" w:type="dxa"/>
          </w:tcPr>
          <w:p>
            <w:pPr>
              <w:spacing w:after="0" w:line="240" w:lineRule="auto"/>
            </w:pPr>
            <w:r>
              <w:rPr>
                <w:sz w:val="19"/>
                <w:szCs w:val="19"/>
              </w:rPr>
              <w:t xml:space="preserve">`vnapctl check`</w:t>
            </w:r>
          </w:p>
        </w:tc>
        <w:tc>
          <w:tcPr>
            <w:tcW w:w="3898" w:type="dxa"/>
          </w:tcPr>
          <w:p>
            <w:pPr>
              <w:spacing w:after="0" w:line="240" w:lineRule="auto"/>
            </w:pPr>
            <w:r>
              <w:rPr>
                <w:sz w:val="19"/>
                <w:szCs w:val="19"/>
              </w:rPr>
              <w:t xml:space="preserve">key derivation per batch</w:t>
            </w:r>
          </w:p>
        </w:tc>
      </w:tr>
      <w:tr>
        <w:tc>
          <w:tcPr>
            <w:tcW w:w="3703" w:type="dxa"/>
            <w:shd w:val="clear" w:color="auto" w:fill="D3DFEE"/>
          </w:tcPr>
          <w:p>
            <w:pPr>
              <w:spacing w:after="0" w:line="240" w:lineRule="auto"/>
            </w:pPr>
            <w:r>
              <w:rPr>
                <w:b/>
                <w:sz w:val="19"/>
                <w:szCs w:val="19"/>
              </w:rPr>
              <w:t xml:space="preserve">`&lt;station&gt;.pki.starved`</w:t>
            </w:r>
          </w:p>
        </w:tc>
        <w:tc>
          <w:tcPr>
            <w:tcW w:w="2144" w:type="dxa"/>
            <w:shd w:val="clear" w:color="auto" w:fill="D3DFEE"/>
          </w:tcPr>
          <w:p>
            <w:pPr>
              <w:spacing w:after="0" w:line="240" w:lineRule="auto"/>
            </w:pPr>
            <w:r>
              <w:rPr>
                <w:sz w:val="19"/>
                <w:szCs w:val="19"/>
              </w:rPr>
              <w:t xml:space="preserve">`vnapctl check`</w:t>
            </w:r>
          </w:p>
        </w:tc>
        <w:tc>
          <w:tcPr>
            <w:tcW w:w="3898" w:type="dxa"/>
            <w:shd w:val="clear" w:color="auto" w:fill="D3DFEE"/>
          </w:tcPr>
          <w:p>
            <w:pPr>
              <w:spacing w:after="0" w:line="240" w:lineRule="auto"/>
            </w:pPr>
            <w:r>
              <w:rPr>
                <w:sz w:val="19"/>
                <w:szCs w:val="19"/>
              </w:rPr>
              <w:t xml:space="preserve">changes refused for lack of certificates</w:t>
            </w:r>
          </w:p>
        </w:tc>
      </w:tr>
      <w:tr>
        <w:tc>
          <w:tcPr>
            <w:tcW w:w="3703" w:type="dxa"/>
          </w:tcPr>
          <w:p>
            <w:pPr>
              <w:spacing w:after="0" w:line="240" w:lineRule="auto"/>
            </w:pPr>
            <w:r>
              <w:rPr>
                <w:b/>
                <w:sz w:val="19"/>
                <w:szCs w:val="19"/>
              </w:rPr>
              <w:t xml:space="preserve">`pki.issue_ms_max`, `pki.queue_ms_max`</w:t>
            </w:r>
          </w:p>
        </w:tc>
        <w:tc>
          <w:tcPr>
            <w:tcW w:w="2144" w:type="dxa"/>
          </w:tcPr>
          <w:p>
            <w:pPr>
              <w:spacing w:after="0" w:line="240" w:lineRule="auto"/>
            </w:pPr>
            <w:r>
              <w:rPr>
                <w:sz w:val="19"/>
                <w:szCs w:val="19"/>
              </w:rPr>
              <w:t xml:space="preserve">`vnapctl check`</w:t>
            </w:r>
          </w:p>
        </w:tc>
        <w:tc>
          <w:tcPr>
            <w:tcW w:w="3898" w:type="dxa"/>
          </w:tcPr>
          <w:p>
            <w:pPr>
              <w:spacing w:after="0" w:line="240" w:lineRule="auto"/>
            </w:pPr>
            <w:r>
              <w:rPr>
                <w:sz w:val="19"/>
                <w:szCs w:val="19"/>
              </w:rPr>
              <w:t xml:space="preserve">work and queueing at the PKI</w:t>
            </w:r>
          </w:p>
        </w:tc>
      </w:tr>
      <w:tr>
        <w:tc>
          <w:tcPr>
            <w:tcW w:w="3703" w:type="dxa"/>
            <w:shd w:val="clear" w:color="auto" w:fill="D3DFEE"/>
          </w:tcPr>
          <w:p>
            <w:pPr>
              <w:spacing w:after="0" w:line="240" w:lineRule="auto"/>
            </w:pPr>
            <w:r>
              <w:rPr>
                <w:b/>
                <w:sz w:val="19"/>
                <w:szCs w:val="19"/>
              </w:rPr>
              <w:t xml:space="preserve">`silent period over, &lt;n&gt; frame(s) suppressed`</w:t>
            </w:r>
          </w:p>
        </w:tc>
        <w:tc>
          <w:tcPr>
            <w:tcW w:w="2144" w:type="dxa"/>
            <w:shd w:val="clear" w:color="auto" w:fill="D3DFEE"/>
          </w:tcPr>
          <w:p>
            <w:pPr>
              <w:spacing w:after="0" w:line="240" w:lineRule="auto"/>
            </w:pPr>
            <w:r>
              <w:rPr>
                <w:sz w:val="19"/>
                <w:szCs w:val="19"/>
              </w:rPr>
              <w:t xml:space="preserve">station log</w:t>
            </w:r>
          </w:p>
        </w:tc>
        <w:tc>
          <w:tcPr>
            <w:tcW w:w="3898" w:type="dxa"/>
            <w:shd w:val="clear" w:color="auto" w:fill="D3DFEE"/>
          </w:tcPr>
          <w:p>
            <w:pPr>
              <w:spacing w:after="0" w:line="240" w:lineRule="auto"/>
            </w:pPr>
            <w:r>
              <w:rPr>
                <w:sz w:val="19"/>
                <w:szCs w:val="19"/>
              </w:rPr>
              <w:t xml:space="preserve">frames dropped per silent period</w:t>
            </w:r>
          </w:p>
        </w:tc>
      </w:tr>
      <w:tr>
        <w:tc>
          <w:tcPr>
            <w:tcW w:w="3703" w:type="dxa"/>
          </w:tcPr>
          <w:p>
            <w:pPr>
              <w:spacing w:after="0" w:line="240" w:lineRule="auto"/>
            </w:pPr>
            <w:r>
              <w:rPr>
                <w:b/>
                <w:sz w:val="19"/>
                <w:szCs w:val="19"/>
              </w:rPr>
              <w:t xml:space="preserve">`silent.share`</w:t>
            </w:r>
          </w:p>
        </w:tc>
        <w:tc>
          <w:tcPr>
            <w:tcW w:w="2144" w:type="dxa"/>
          </w:tcPr>
          <w:p>
            <w:pPr>
              <w:spacing w:after="0" w:line="240" w:lineRule="auto"/>
            </w:pPr>
            <w:r>
              <w:rPr>
                <w:sz w:val="19"/>
                <w:szCs w:val="19"/>
              </w:rPr>
              <w:t xml:space="preserve">summary report facts</w:t>
            </w:r>
          </w:p>
        </w:tc>
        <w:tc>
          <w:tcPr>
            <w:tcW w:w="3898" w:type="dxa"/>
          </w:tcPr>
          <w:p>
            <w:pPr>
              <w:spacing w:after="0" w:line="240" w:lineRule="auto"/>
            </w:pPr>
            <w:r>
              <w:rPr>
                <w:sz w:val="19"/>
                <w:szCs w:val="19"/>
              </w:rPr>
              <w:t xml:space="preserve">share of the vehicles' time spent silent</w:t>
            </w:r>
          </w:p>
        </w:tc>
      </w:tr>
      <w:tr>
        <w:tc>
          <w:tcPr>
            <w:tcW w:w="3703" w:type="dxa"/>
            <w:shd w:val="clear" w:color="auto" w:fill="D3DFEE"/>
          </w:tcPr>
          <w:p>
            <w:pPr>
              <w:spacing w:after="0" w:line="240" w:lineRule="auto"/>
            </w:pPr>
            <w:r>
              <w:rPr>
                <w:b/>
                <w:sz w:val="19"/>
                <w:szCs w:val="19"/>
              </w:rPr>
              <w:t xml:space="preserve">`rsu.cam.rx_per_s`</w:t>
            </w:r>
          </w:p>
        </w:tc>
        <w:tc>
          <w:tcPr>
            <w:tcW w:w="2144" w:type="dxa"/>
            <w:shd w:val="clear" w:color="auto" w:fill="D3DFEE"/>
          </w:tcPr>
          <w:p>
            <w:pPr>
              <w:spacing w:after="0" w:line="240" w:lineRule="auto"/>
            </w:pPr>
            <w:r>
              <w:rPr>
                <w:sz w:val="19"/>
                <w:szCs w:val="19"/>
              </w:rPr>
              <w:t xml:space="preserve">`vnapctl check`</w:t>
            </w:r>
          </w:p>
        </w:tc>
        <w:tc>
          <w:tcPr>
            <w:tcW w:w="3898" w:type="dxa"/>
            <w:shd w:val="clear" w:color="auto" w:fill="D3DFEE"/>
          </w:tcPr>
          <w:p>
            <w:pPr>
              <w:spacing w:after="0" w:line="240" w:lineRule="auto"/>
            </w:pPr>
            <w:r>
              <w:rPr>
                <w:sz w:val="19"/>
                <w:szCs w:val="19"/>
              </w:rPr>
              <w:t xml:space="preserve">CAMs per second at the RSU, over the whole run</w:t>
            </w:r>
          </w:p>
        </w:tc>
      </w:tr>
      <w:tr>
        <w:tc>
          <w:tcPr>
            <w:tcW w:w="3703" w:type="dxa"/>
          </w:tcPr>
          <w:p>
            <w:pPr>
              <w:spacing w:after="0" w:line="240" w:lineRule="auto"/>
            </w:pPr>
            <w:r>
              <w:rPr>
                <w:b/>
                <w:sz w:val="19"/>
                <w:szCs w:val="19"/>
              </w:rPr>
              <w:t xml:space="preserve">every frame on the link, with time, sender identifiers and position</w:t>
            </w:r>
          </w:p>
        </w:tc>
        <w:tc>
          <w:tcPr>
            <w:tcW w:w="2144" w:type="dxa"/>
          </w:tcPr>
          <w:p>
            <w:pPr>
              <w:spacing w:after="0" w:line="240" w:lineRule="auto"/>
            </w:pPr>
            <w:r>
              <w:rPr>
                <w:sz w:val="19"/>
                <w:szCs w:val="19"/>
              </w:rPr>
              <w:t xml:space="preserve">eavesdropper `messages.jsonl`</w:t>
            </w:r>
          </w:p>
        </w:tc>
        <w:tc>
          <w:tcPr>
            <w:tcW w:w="3898" w:type="dxa"/>
          </w:tcPr>
          <w:p>
            <w:pPr>
              <w:spacing w:after="0" w:line="240" w:lineRule="auto"/>
            </w:pPr>
            <w:r>
              <w:rPr>
                <w:sz w:val="19"/>
                <w:szCs w:val="19"/>
              </w:rPr>
              <w:t xml:space="preserve">raw material for the disruption measures (Section 6)</w:t>
            </w:r>
          </w:p>
        </w:tc>
      </w:tr>
    </w:tbl>
    <w:p/>
    <w:p>
      <w:r>
        <w:t xml:space="preserve">None of these is aligned with individual changes, none measures CPU, and none measures what receivers believe about a vehicle during a gap.</w:t>
      </w:r>
    </w:p>
    <w:p>
      <w:r>
        <w:t xml:space="preserve">They are also not yet collected automatically for every run. The `vnapctl check` metrics are computed only when a check is run, over its observation window (15 s by default), and the service keeps only the check's verdict in `run.json`. The refill figures survive in `status.json`, the frames in `eavesdropper-logs.tar` and the eavesdropper's linking in `score.json`. Draft 0.3 closes this gap: when a run ends, the same metrics are computed over the whole run from its saved logs and written to `metrics.json` (Section 7).</w:t>
      </w:r>
    </w:p>
    <w:p>
      <w:pPr>
        <w:pStyle w:val="Heading2"/>
      </w:pPr>
      <w:r>
        <w:t xml:space="preserve">2.3 Trust model</w:t>
      </w:r>
    </w:p>
    <w:p>
      <w:r>
        <w:t xml:space="preserve">Receivers do not ask the PKI to validate certificates. Each station is configured at start with the trusted root and the AA certificate, and checks every new authorization ticket locally: AT → AA → trusted root, and the message signature (see `docs/functional/security-and-chain-verification.md`). The run's PKI is reached only by vehicles that request a new batch, over the control channel. A certificate cache miss therefore means local work: the receiver sees an AT it has not checked before and verifies its chain once.</w:t>
      </w:r>
    </w:p>
    <w:p>
      <w:r>
        <w:t xml:space="preserve">Certificates are generated per run and are trusted for its duration. There is no revocation: no certificate revocation list is issued or checked, so every AT that chains to the root is accepted. Revocation and misbehaviour reporting are outside the scope of the product requirements; Section 10.3 says what measuring them would take.</w:t>
      </w:r>
    </w:p>
    <w:p>
      <w:pPr>
        <w:pStyle w:val="Heading1"/>
      </w:pPr>
      <w:r>
        <w:t xml:space="preserve">3. Goals and non-goals</w:t>
      </w:r>
    </w:p>
    <w:p>
      <w:pPr>
        <w:pStyle w:val="Heading2"/>
      </w:pPr>
      <w:r>
        <w:t xml:space="preserve">3.1 Goals</w:t>
      </w:r>
    </w:p>
    <w:p>
      <w:pPr>
        <w:pStyle w:val="ListBullet"/>
      </w:pPr>
      <w:r>
        <w:t xml:space="preserve">A cost per change and per refill, in CPU time and in cryptographic operations, for the OBU and for its neighbours.</w:t>
      </w:r>
    </w:p>
    <w:p>
      <w:pPr>
        <w:pStyle w:val="ListBullet"/>
      </w:pPr>
      <w:r>
        <w:t xml:space="preserve">Disruption measures per change and per run, at every receiver, that describe what a safety application would have lost.</w:t>
      </w:r>
    </w:p>
    <w:p>
      <w:pPr>
        <w:pStyle w:val="ListBullet"/>
      </w:pPr>
      <w:r>
        <w:t xml:space="preserve">A sweep that shows how both grow with the change rate and the silent period, next to the privacy result of the same runs.</w:t>
      </w:r>
    </w:p>
    <w:p>
      <w:pPr>
        <w:pStyle w:val="ListBullet"/>
      </w:pPr>
      <w:r>
        <w:t xml:space="preserve">A joint experiment, defined before it is run, that compares countermeasures on privacy and safety at once and states the result with its uncertainty (Section 9).</w:t>
      </w:r>
    </w:p>
    <w:p>
      <w:pPr>
        <w:pStyle w:val="ListBullet"/>
      </w:pPr>
      <w:r>
        <w:t xml:space="preserve">Measures available in `vnapctl check`, `score.json`-like run output and the summary report, so that scenarios can state limits (`expect`).</w:t>
      </w:r>
    </w:p>
    <w:p>
      <w:pPr>
        <w:pStyle w:val="Heading2"/>
      </w:pPr>
      <w:r>
        <w:t xml:space="preserve">3.2 Non-goals</w:t>
      </w:r>
    </w:p>
    <w:p>
      <w:pPr>
        <w:pStyle w:val="ListBullet"/>
      </w:pPr>
      <w:r>
        <w:rPr>
          <w:b/>
        </w:rPr>
        <w:t xml:space="preserve">Absolute OBU figures. </w:t>
      </w:r>
      <w:r>
        <w:t xml:space="preserve">Containers on a VM are not OBU hardware. Times are for comparison; the operation counts are what carries over (Section 5.3).</w:t>
      </w:r>
    </w:p>
    <w:p>
      <w:pPr>
        <w:pStyle w:val="ListBullet"/>
      </w:pPr>
      <w:r>
        <w:rPr>
          <w:b/>
        </w:rPr>
        <w:t xml:space="preserve">Radio effects. </w:t>
      </w:r>
      <w:r>
        <w:t xml:space="preserve">The link is a lossless bridge, without loss, congestion or range. The disruption measured is the part the change causes, a lower bound (Section 13).</w:t>
      </w:r>
    </w:p>
    <w:p>
      <w:pPr>
        <w:pStyle w:val="ListBullet"/>
      </w:pPr>
      <w:r>
        <w:rPr>
          <w:b/>
        </w:rPr>
        <w:t xml:space="preserve">Judging safety applications. </w:t>
      </w:r>
      <w:r>
        <w:t xml:space="preserve">The measures describe what information was missing, not whether a particular application would have failed.</w:t>
      </w:r>
    </w:p>
    <w:p>
      <w:pPr>
        <w:pStyle w:val="Heading1"/>
      </w:pPr>
      <w:r>
        <w:t xml:space="preserve">4. Method</w:t>
      </w:r>
    </w:p>
    <w:p>
      <w:pPr>
        <w:pStyle w:val="ListBullet"/>
      </w:pPr>
      <w:r>
        <w:rPr>
          <w:b/>
        </w:rPr>
        <w:t xml:space="preserve">Baseline: </w:t>
      </w:r>
      <w:r>
        <w:t xml:space="preserve">the scenario with pseudonym changes switched off, on the same mobility seed, so that vehicles drive the same paths.</w:t>
      </w:r>
    </w:p>
    <w:p>
      <w:pPr>
        <w:pStyle w:val="ListBullet"/>
      </w:pPr>
      <w:r>
        <w:rPr>
          <w:b/>
        </w:rPr>
        <w:t xml:space="preserve">Variants: </w:t>
      </w:r>
      <w:r>
        <w:t xml:space="preserve">the same scenario with changes every 60, 30, 10 and 5 s, each with no silent period, 3 to 13 s (the SAE J2735 values reported in ETSI TR 103 415) and 6 to 12 s.</w:t>
      </w:r>
    </w:p>
    <w:p>
      <w:pPr>
        <w:pStyle w:val="ListBullet"/>
      </w:pPr>
      <w:r>
        <w:rPr>
          <w:b/>
        </w:rPr>
        <w:t xml:space="preserve">Alignment: </w:t>
      </w:r>
      <w:r>
        <w:t xml:space="preserve">every measure is kept per change, with the change's time from the station log (`[IDCHANGE]` lines), not only as a run average. A run average hides a 10 s gap among minutes of normal traffic.</w:t>
      </w:r>
    </w:p>
    <w:p>
      <w:pPr>
        <w:pStyle w:val="ListBullet"/>
      </w:pPr>
      <w:r>
        <w:rPr>
          <w:b/>
        </w:rPr>
        <w:t xml:space="preserve">Cost per change: </w:t>
      </w:r>
      <w:r>
        <w:t xml:space="preserve">the slope of a measure against changes per minute, over the variants.</w:t>
      </w:r>
    </w:p>
    <w:p>
      <w:pPr>
        <w:pStyle w:val="ListBullet"/>
      </w:pPr>
      <w:r>
        <w:rPr>
          <w:b/>
        </w:rPr>
        <w:t xml:space="preserve">Seeds: </w:t>
      </w:r>
      <w:r>
        <w:t xml:space="preserve">3 per variant to start. 13 variants (one baseline, 12 with changes) of 3 minutes each take about two hours per scenario.</w:t>
      </w:r>
    </w:p>
    <w:p>
      <w:pPr>
        <w:pStyle w:val="ListBullet"/>
      </w:pPr>
      <w:r>
        <w:rPr>
          <w:b/>
        </w:rPr>
        <w:t xml:space="preserve">Scenarios: </w:t>
      </w:r>
      <w:r>
        <w:t xml:space="preserve">`c-its-pki-traffic` (two vehicles on crossing roads) and `c-its-pki-mixzone-random` (four vehicles; changes synchronized in the mix zone, so refills arrive together).</w:t>
      </w:r>
    </w:p>
    <w:p>
      <w:pPr>
        <w:pStyle w:val="Heading1"/>
      </w:pPr>
      <w:r>
        <w:t xml:space="preserve">5. Computation load</w:t>
      </w:r>
    </w:p>
    <w:p>
      <w:pPr>
        <w:pStyle w:val="Heading2"/>
      </w:pPr>
      <w:r>
        <w:t xml:space="preserve">5.1 On the OBU</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2923"/>
        <w:gridCol w:w="2436"/>
        <w:gridCol w:w="4385"/>
      </w:tblGrid>
      <w:tr>
        <w:trPr>
          <w:tblHeader/>
        </w:trPr>
        <w:tc>
          <w:tcPr>
            <w:tcW w:w="2923" w:type="dxa"/>
            <w:tcBorders>
              <w:bottom w:val="single" w:sz="18" w:space="0" w:color="4F81BD"/>
            </w:tcBorders>
          </w:tcPr>
          <w:p>
            <w:pPr>
              <w:spacing w:after="0" w:line="240" w:lineRule="auto"/>
            </w:pPr>
            <w:r>
              <w:rPr>
                <w:b/>
                <w:sz w:val="19"/>
                <w:szCs w:val="19"/>
              </w:rPr>
              <w:t xml:space="preserve">Work</w:t>
            </w:r>
          </w:p>
        </w:tc>
        <w:tc>
          <w:tcPr>
            <w:tcW w:w="2436" w:type="dxa"/>
            <w:tcBorders>
              <w:bottom w:val="single" w:sz="18" w:space="0" w:color="4F81BD"/>
            </w:tcBorders>
          </w:tcPr>
          <w:p>
            <w:pPr>
              <w:spacing w:after="0" w:line="240" w:lineRule="auto"/>
            </w:pPr>
            <w:r>
              <w:rPr>
                <w:b/>
                <w:sz w:val="19"/>
                <w:szCs w:val="19"/>
              </w:rPr>
              <w:t xml:space="preserve">When</w:t>
            </w:r>
          </w:p>
        </w:tc>
        <w:tc>
          <w:tcPr>
            <w:tcW w:w="4385" w:type="dxa"/>
            <w:tcBorders>
              <w:bottom w:val="single" w:sz="18" w:space="0" w:color="4F81BD"/>
            </w:tcBorders>
          </w:tcPr>
          <w:p>
            <w:pPr>
              <w:spacing w:after="0" w:line="240" w:lineRule="auto"/>
            </w:pPr>
            <w:r>
              <w:rPr>
                <w:b/>
                <w:sz w:val="19"/>
                <w:szCs w:val="19"/>
              </w:rPr>
              <w:t xml:space="preserve">How to measure</w:t>
            </w:r>
          </w:p>
        </w:tc>
      </w:tr>
      <w:tr>
        <w:tc>
          <w:tcPr>
            <w:tcW w:w="2923" w:type="dxa"/>
            <w:shd w:val="clear" w:color="auto" w:fill="D3DFEE"/>
          </w:tcPr>
          <w:p>
            <w:pPr>
              <w:spacing w:after="0" w:line="240" w:lineRule="auto"/>
            </w:pPr>
            <w:r>
              <w:rPr>
                <w:b/>
                <w:sz w:val="19"/>
                <w:szCs w:val="19"/>
              </w:rPr>
              <w:t xml:space="preserve">ID change handshake and switch</w:t>
            </w:r>
          </w:p>
        </w:tc>
        <w:tc>
          <w:tcPr>
            <w:tcW w:w="2436" w:type="dxa"/>
            <w:shd w:val="clear" w:color="auto" w:fill="D3DFEE"/>
          </w:tcPr>
          <w:p>
            <w:pPr>
              <w:spacing w:after="0" w:line="240" w:lineRule="auto"/>
            </w:pPr>
            <w:r>
              <w:rPr>
                <w:sz w:val="19"/>
                <w:szCs w:val="19"/>
              </w:rPr>
              <w:t xml:space="preserve">every change</w:t>
            </w:r>
          </w:p>
        </w:tc>
        <w:tc>
          <w:tcPr>
            <w:tcW w:w="4385" w:type="dxa"/>
            <w:shd w:val="clear" w:color="auto" w:fill="D3DFEE"/>
          </w:tcPr>
          <w:p>
            <w:pPr>
              <w:spacing w:after="0" w:line="240" w:lineRule="auto"/>
            </w:pPr>
            <w:r>
              <w:rPr>
                <w:sz w:val="19"/>
                <w:szCs w:val="19"/>
              </w:rPr>
              <w:t xml:space="preserve">a timing log line at COMMIT, e.g. `[IDCHANGE] completed in &lt;us&gt; us` (new, station code)</w:t>
            </w:r>
          </w:p>
        </w:tc>
      </w:tr>
      <w:tr>
        <w:tc>
          <w:tcPr>
            <w:tcW w:w="2923" w:type="dxa"/>
          </w:tcPr>
          <w:p>
            <w:pPr>
              <w:spacing w:after="0" w:line="240" w:lineRule="auto"/>
            </w:pPr>
            <w:r>
              <w:rPr>
                <w:b/>
                <w:sz w:val="19"/>
                <w:szCs w:val="19"/>
              </w:rPr>
              <w:t xml:space="preserve">signing</w:t>
            </w:r>
          </w:p>
        </w:tc>
        <w:tc>
          <w:tcPr>
            <w:tcW w:w="2436" w:type="dxa"/>
          </w:tcPr>
          <w:p>
            <w:pPr>
              <w:spacing w:after="0" w:line="240" w:lineRule="auto"/>
            </w:pPr>
            <w:r>
              <w:rPr>
                <w:sz w:val="19"/>
                <w:szCs w:val="19"/>
              </w:rPr>
              <w:t xml:space="preserve">every message; unchanged by a change</w:t>
            </w:r>
          </w:p>
        </w:tc>
        <w:tc>
          <w:tcPr>
            <w:tcW w:w="4385" w:type="dxa"/>
          </w:tcPr>
          <w:p>
            <w:pPr>
              <w:spacing w:after="0" w:line="240" w:lineRule="auto"/>
            </w:pPr>
            <w:r>
              <w:rPr>
                <w:sz w:val="19"/>
                <w:szCs w:val="19"/>
              </w:rPr>
              <w:t xml:space="preserve">counter of signatures made and their total time (new); signature size (Section 5.4)</w:t>
            </w:r>
          </w:p>
        </w:tc>
      </w:tr>
      <w:tr>
        <w:tc>
          <w:tcPr>
            <w:tcW w:w="2923" w:type="dxa"/>
            <w:shd w:val="clear" w:color="auto" w:fill="D3DFEE"/>
          </w:tcPr>
          <w:p>
            <w:pPr>
              <w:spacing w:after="0" w:line="240" w:lineRule="auto"/>
            </w:pPr>
            <w:r>
              <w:rPr>
                <w:b/>
                <w:sz w:val="19"/>
                <w:szCs w:val="19"/>
              </w:rPr>
              <w:t xml:space="preserve">key derivation and key check</w:t>
            </w:r>
          </w:p>
        </w:tc>
        <w:tc>
          <w:tcPr>
            <w:tcW w:w="2436" w:type="dxa"/>
            <w:shd w:val="clear" w:color="auto" w:fill="D3DFEE"/>
          </w:tcPr>
          <w:p>
            <w:pPr>
              <w:spacing w:after="0" w:line="240" w:lineRule="auto"/>
            </w:pPr>
            <w:r>
              <w:rPr>
                <w:sz w:val="19"/>
                <w:szCs w:val="19"/>
              </w:rPr>
              <w:t xml:space="preserve">every refill, per certificate</w:t>
            </w:r>
          </w:p>
        </w:tc>
        <w:tc>
          <w:tcPr>
            <w:tcW w:w="4385" w:type="dxa"/>
            <w:shd w:val="clear" w:color="auto" w:fill="D3DFEE"/>
          </w:tcPr>
          <w:p>
            <w:pPr>
              <w:spacing w:after="0" w:line="240" w:lineRule="auto"/>
            </w:pPr>
            <w:r>
              <w:rPr>
                <w:sz w:val="19"/>
                <w:szCs w:val="19"/>
              </w:rPr>
              <w:t xml:space="preserve">exists: `derivation_ms_mean`; add a count and the key sizes (Section 5.4)</w:t>
            </w:r>
          </w:p>
        </w:tc>
      </w:tr>
      <w:tr>
        <w:tc>
          <w:tcPr>
            <w:tcW w:w="2923" w:type="dxa"/>
          </w:tcPr>
          <w:p>
            <w:pPr>
              <w:spacing w:after="0" w:line="240" w:lineRule="auto"/>
            </w:pPr>
            <w:r>
              <w:rPr>
                <w:b/>
                <w:sz w:val="19"/>
                <w:szCs w:val="19"/>
              </w:rPr>
              <w:t xml:space="preserve">chain check of new certificates</w:t>
            </w:r>
          </w:p>
        </w:tc>
        <w:tc>
          <w:tcPr>
            <w:tcW w:w="2436" w:type="dxa"/>
          </w:tcPr>
          <w:p>
            <w:pPr>
              <w:spacing w:after="0" w:line="240" w:lineRule="auto"/>
            </w:pPr>
            <w:r>
              <w:rPr>
                <w:sz w:val="19"/>
                <w:szCs w:val="19"/>
              </w:rPr>
              <w:t xml:space="preserve">every refill, per certificate</w:t>
            </w:r>
          </w:p>
        </w:tc>
        <w:tc>
          <w:tcPr>
            <w:tcW w:w="4385" w:type="dxa"/>
          </w:tcPr>
          <w:p>
            <w:pPr>
              <w:spacing w:after="0" w:line="240" w:lineRule="auto"/>
            </w:pPr>
            <w:r>
              <w:rPr>
                <w:sz w:val="19"/>
                <w:szCs w:val="19"/>
              </w:rPr>
              <w:t xml:space="preserve">counter and total time (new); certificate sizes (Section 5.4)</w:t>
            </w:r>
          </w:p>
        </w:tc>
      </w:tr>
      <w:tr>
        <w:tc>
          <w:tcPr>
            <w:tcW w:w="2923" w:type="dxa"/>
            <w:shd w:val="clear" w:color="auto" w:fill="D3DFEE"/>
          </w:tcPr>
          <w:p>
            <w:pPr>
              <w:spacing w:after="0" w:line="240" w:lineRule="auto"/>
            </w:pPr>
            <w:r>
              <w:rPr>
                <w:b/>
                <w:sz w:val="19"/>
                <w:szCs w:val="19"/>
              </w:rPr>
              <w:t xml:space="preserve">all of the above, and anything missed</w:t>
            </w:r>
          </w:p>
        </w:tc>
        <w:tc>
          <w:tcPr>
            <w:tcW w:w="2436" w:type="dxa"/>
            <w:shd w:val="clear" w:color="auto" w:fill="D3DFEE"/>
          </w:tcPr>
          <w:p>
            <w:pPr>
              <w:spacing w:after="0" w:line="240" w:lineRule="auto"/>
            </w:pPr>
            <w:r>
              <w:rPr>
                <w:sz w:val="19"/>
                <w:szCs w:val="19"/>
              </w:rPr>
              <w:t xml:space="preserve">the whole run</w:t>
            </w:r>
          </w:p>
        </w:tc>
        <w:tc>
          <w:tcPr>
            <w:tcW w:w="4385" w:type="dxa"/>
            <w:shd w:val="clear" w:color="auto" w:fill="D3DFEE"/>
          </w:tcPr>
          <w:p>
            <w:pPr>
              <w:spacing w:after="0" w:line="240" w:lineRule="auto"/>
            </w:pPr>
            <w:r>
              <w:rPr>
                <w:sz w:val="19"/>
                <w:szCs w:val="19"/>
              </w:rPr>
              <w:t xml:space="preserve">CPU time of the station's container, sampled from its cgroup about 10 times a second (new, harness)</w:t>
            </w:r>
          </w:p>
        </w:tc>
      </w:tr>
    </w:tbl>
    <w:p/>
    <w:p>
      <w:r>
        <w:t xml:space="preserve">Each station runs in its own container, so its CPU time can be read from its cgroup without touching the station code. The cgroup samples are aligned with the change and refill times. The extra CPU in a window around each event, against the baseline, catches work the counters do not.</w:t>
      </w:r>
    </w:p>
    <w:p>
      <w:pPr>
        <w:pStyle w:val="Heading2"/>
      </w:pPr>
      <w:r>
        <w:t xml:space="preserve">5.2 On the neighbours</w:t>
      </w:r>
    </w:p>
    <w:p>
      <w:r>
        <w:t xml:space="preserve">Every receiver of a changed vehicle sees an unknown certificate and checks its chain once. With many vehicles changing, for example together in a mix zone, this work arrives at every receiver at the same moment.</w:t>
      </w:r>
    </w:p>
    <w:p>
      <w:pPr>
        <w:pStyle w:val="ListBullet"/>
      </w:pPr>
      <w:r>
        <w:t xml:space="preserve">counters at each receiver: certificate cache misses, chain checks and their time (new, station code). The check is local, against the configured root and AA (Section 2.3); no request goes to the PKI;</w:t>
      </w:r>
    </w:p>
    <w:p>
      <w:pPr>
        <w:pStyle w:val="ListBullet"/>
      </w:pPr>
      <w:r>
        <w:t xml:space="preserve">signature verifications and their total time, at each receiver (new, station code);</w:t>
      </w:r>
    </w:p>
    <w:p>
      <w:pPr>
        <w:pStyle w:val="ListBullet"/>
      </w:pPr>
      <w:r>
        <w:t xml:space="preserve">the same cgroup samples at the RSU and the other OBUs, aligned with the changes of the vehicles they hear.</w:t>
      </w:r>
    </w:p>
    <w:p>
      <w:pPr>
        <w:pStyle w:val="Heading2"/>
      </w:pPr>
      <w:r>
        <w:t xml:space="preserve">5.3 Carrying the results over to real hardware</w:t>
      </w:r>
    </w:p>
    <w:p>
      <w:r>
        <w:t xml:space="preserve">CPU times on shared VM cores depend on the host and on the other containers. The design therefore reports both times and counts per change: signatures made and verified, chain checks, keys derived. Multiplied by the per-operation times of a target OBU or its hardware security module, the counts give an estimate for that hardware. The times serve to compare variants within one host.</w:t>
      </w:r>
    </w:p>
    <w:p>
      <w:pPr>
        <w:pStyle w:val="Heading2"/>
      </w:pPr>
      <w:r>
        <w:t xml:space="preserve">5.4 Sizes and storage</w:t>
      </w:r>
    </w:p>
    <w:p>
      <w:r>
        <w:t xml:space="preserve">Sizes matter twice: on the air, where every byte of a signed message adds to channel load, and on the vehicle, where a pool of pseudonyms takes storage. Unlike times, sizes do not depend on the host and carry over to real hardware unchanged.</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949"/>
        <w:gridCol w:w="4093"/>
        <w:gridCol w:w="3703"/>
      </w:tblGrid>
      <w:tr>
        <w:trPr>
          <w:tblHeader/>
        </w:trPr>
        <w:tc>
          <w:tcPr>
            <w:tcW w:w="1949" w:type="dxa"/>
            <w:tcBorders>
              <w:bottom w:val="single" w:sz="18" w:space="0" w:color="4F81BD"/>
            </w:tcBorders>
          </w:tcPr>
          <w:p>
            <w:pPr>
              <w:spacing w:after="0" w:line="240" w:lineRule="auto"/>
            </w:pPr>
            <w:r>
              <w:rPr>
                <w:b/>
                <w:sz w:val="19"/>
                <w:szCs w:val="19"/>
              </w:rPr>
              <w:t xml:space="preserve">Item</w:t>
            </w:r>
          </w:p>
        </w:tc>
        <w:tc>
          <w:tcPr>
            <w:tcW w:w="4093" w:type="dxa"/>
            <w:tcBorders>
              <w:bottom w:val="single" w:sz="18" w:space="0" w:color="4F81BD"/>
            </w:tcBorders>
          </w:tcPr>
          <w:p>
            <w:pPr>
              <w:spacing w:after="0" w:line="240" w:lineRule="auto"/>
            </w:pPr>
            <w:r>
              <w:rPr>
                <w:b/>
                <w:sz w:val="19"/>
                <w:szCs w:val="19"/>
              </w:rPr>
              <w:t xml:space="preserve">Where it is measured</w:t>
            </w:r>
          </w:p>
        </w:tc>
        <w:tc>
          <w:tcPr>
            <w:tcW w:w="3703" w:type="dxa"/>
            <w:tcBorders>
              <w:bottom w:val="single" w:sz="18" w:space="0" w:color="4F81BD"/>
            </w:tcBorders>
          </w:tcPr>
          <w:p>
            <w:pPr>
              <w:spacing w:after="0" w:line="240" w:lineRule="auto"/>
            </w:pPr>
            <w:r>
              <w:rPr>
                <w:b/>
                <w:sz w:val="19"/>
                <w:szCs w:val="19"/>
              </w:rPr>
              <w:t xml:space="preserve">Notes</w:t>
            </w:r>
          </w:p>
        </w:tc>
      </w:tr>
      <w:tr>
        <w:tc>
          <w:tcPr>
            <w:tcW w:w="1949" w:type="dxa"/>
            <w:shd w:val="clear" w:color="auto" w:fill="D3DFEE"/>
          </w:tcPr>
          <w:p>
            <w:pPr>
              <w:spacing w:after="0" w:line="240" w:lineRule="auto"/>
            </w:pPr>
            <w:r>
              <w:rPr>
                <w:b/>
                <w:sz w:val="19"/>
                <w:szCs w:val="19"/>
              </w:rPr>
              <w:t xml:space="preserve">private key, public key</w:t>
            </w:r>
          </w:p>
        </w:tc>
        <w:tc>
          <w:tcPr>
            <w:tcW w:w="4093" w:type="dxa"/>
            <w:shd w:val="clear" w:color="auto" w:fill="D3DFEE"/>
          </w:tcPr>
          <w:p>
            <w:pPr>
              <w:spacing w:after="0" w:line="240" w:lineRule="auto"/>
            </w:pPr>
            <w:r>
              <w:rPr>
                <w:sz w:val="19"/>
                <w:szCs w:val="19"/>
              </w:rPr>
              <w:t xml:space="preserve">the station's key files; derivation output (count and size per refill)</w:t>
            </w:r>
          </w:p>
        </w:tc>
        <w:tc>
          <w:tcPr>
            <w:tcW w:w="3703" w:type="dxa"/>
            <w:shd w:val="clear" w:color="auto" w:fill="D3DFEE"/>
          </w:tcPr>
          <w:p>
            <w:pPr>
              <w:spacing w:after="0" w:line="240" w:lineRule="auto"/>
            </w:pPr>
            <w:r>
              <w:rPr>
                <w:sz w:val="19"/>
                <w:szCs w:val="19"/>
              </w:rPr>
              <w:t xml:space="preserve">ECDSA on NIST P-256: a 32-byte private key; the public key compressed or uncompressed, as encoded</w:t>
            </w:r>
          </w:p>
        </w:tc>
      </w:tr>
      <w:tr>
        <w:tc>
          <w:tcPr>
            <w:tcW w:w="1949" w:type="dxa"/>
          </w:tcPr>
          <w:p>
            <w:pPr>
              <w:spacing w:after="0" w:line="240" w:lineRule="auto"/>
            </w:pPr>
            <w:r>
              <w:rPr>
                <w:b/>
                <w:sz w:val="19"/>
                <w:szCs w:val="19"/>
              </w:rPr>
              <w:t xml:space="preserve">authorization ticket (AT)</w:t>
            </w:r>
          </w:p>
        </w:tc>
        <w:tc>
          <w:tcPr>
            <w:tcW w:w="4093" w:type="dxa"/>
          </w:tcPr>
          <w:p>
            <w:pPr>
              <w:spacing w:after="0" w:line="240" w:lineRule="auto"/>
            </w:pPr>
            <w:r>
              <w:rPr>
                <w:sz w:val="19"/>
                <w:szCs w:val="19"/>
              </w:rPr>
              <w:t xml:space="preserve">certificate files in the pool and in each PKI batch</w:t>
            </w:r>
          </w:p>
        </w:tc>
        <w:tc>
          <w:tcPr>
            <w:tcW w:w="3703" w:type="dxa"/>
          </w:tcPr>
          <w:p>
            <w:pPr>
              <w:spacing w:after="0" w:line="240" w:lineRule="auto"/>
            </w:pPr>
            <w:r>
              <w:rPr>
                <w:sz w:val="19"/>
                <w:szCs w:val="19"/>
              </w:rPr>
              <w:t xml:space="preserve">the committed test ATs (`certs/c-its-pki/`) are 135 bytes; the AA certificate 182 bytes</w:t>
            </w:r>
          </w:p>
        </w:tc>
      </w:tr>
      <w:tr>
        <w:tc>
          <w:tcPr>
            <w:tcW w:w="1949" w:type="dxa"/>
            <w:shd w:val="clear" w:color="auto" w:fill="D3DFEE"/>
          </w:tcPr>
          <w:p>
            <w:pPr>
              <w:spacing w:after="0" w:line="240" w:lineRule="auto"/>
            </w:pPr>
            <w:r>
              <w:rPr>
                <w:b/>
                <w:sz w:val="19"/>
                <w:szCs w:val="19"/>
              </w:rPr>
              <w:t xml:space="preserve">signature</w:t>
            </w:r>
          </w:p>
        </w:tc>
        <w:tc>
          <w:tcPr>
            <w:tcW w:w="4093" w:type="dxa"/>
            <w:shd w:val="clear" w:color="auto" w:fill="D3DFEE"/>
          </w:tcPr>
          <w:p>
            <w:pPr>
              <w:spacing w:after="0" w:line="240" w:lineRule="auto"/>
            </w:pPr>
            <w:r>
              <w:rPr>
                <w:sz w:val="19"/>
                <w:szCs w:val="19"/>
              </w:rPr>
              <w:t xml:space="preserve">parsed from received frames by the eavesdropper</w:t>
            </w:r>
          </w:p>
        </w:tc>
        <w:tc>
          <w:tcPr>
            <w:tcW w:w="3703" w:type="dxa"/>
            <w:shd w:val="clear" w:color="auto" w:fill="D3DFEE"/>
          </w:tcPr>
          <w:p>
            <w:pPr>
              <w:spacing w:after="0" w:line="240" w:lineRule="auto"/>
            </w:pPr>
            <w:r>
              <w:rPr>
                <w:sz w:val="19"/>
                <w:szCs w:val="19"/>
              </w:rPr>
              <w:t xml:space="preserve">about 64 bytes of value for P-256, plus encoding; the same on every signed message</w:t>
            </w:r>
          </w:p>
        </w:tc>
      </w:tr>
      <w:tr>
        <w:tc>
          <w:tcPr>
            <w:tcW w:w="1949" w:type="dxa"/>
          </w:tcPr>
          <w:p>
            <w:pPr>
              <w:spacing w:after="0" w:line="240" w:lineRule="auto"/>
            </w:pPr>
            <w:r>
              <w:rPr>
                <w:b/>
                <w:sz w:val="19"/>
                <w:szCs w:val="19"/>
              </w:rPr>
              <w:t xml:space="preserve">signer field</w:t>
            </w:r>
          </w:p>
        </w:tc>
        <w:tc>
          <w:tcPr>
            <w:tcW w:w="4093" w:type="dxa"/>
          </w:tcPr>
          <w:p>
            <w:pPr>
              <w:spacing w:after="0" w:line="240" w:lineRule="auto"/>
            </w:pPr>
            <w:r>
              <w:rPr>
                <w:sz w:val="19"/>
                <w:szCs w:val="19"/>
              </w:rPr>
              <w:t xml:space="preserve">parsed from frames: `signer` is `digest` (8 bytes) or `certificate` (the full AT)</w:t>
            </w:r>
          </w:p>
        </w:tc>
        <w:tc>
          <w:tcPr>
            <w:tcW w:w="3703" w:type="dxa"/>
          </w:tcPr>
          <w:p>
            <w:pPr>
              <w:spacing w:after="0" w:line="240" w:lineRule="auto"/>
            </w:pPr>
            <w:r>
              <w:rPr>
                <w:sz w:val="19"/>
                <w:szCs w:val="19"/>
              </w:rPr>
              <w:t xml:space="preserve">the full certificate is attached on the first message after a change and then about once a second, so a change adds the certificate to one more message</w:t>
            </w:r>
          </w:p>
        </w:tc>
      </w:tr>
      <w:tr>
        <w:tc>
          <w:tcPr>
            <w:tcW w:w="1949" w:type="dxa"/>
            <w:shd w:val="clear" w:color="auto" w:fill="D3DFEE"/>
          </w:tcPr>
          <w:p>
            <w:pPr>
              <w:spacing w:after="0" w:line="240" w:lineRule="auto"/>
            </w:pPr>
            <w:r>
              <w:rPr>
                <w:b/>
                <w:sz w:val="19"/>
                <w:szCs w:val="19"/>
              </w:rPr>
              <w:t xml:space="preserve">message size</w:t>
            </w:r>
          </w:p>
        </w:tc>
        <w:tc>
          <w:tcPr>
            <w:tcW w:w="4093" w:type="dxa"/>
            <w:shd w:val="clear" w:color="auto" w:fill="D3DFEE"/>
          </w:tcPr>
          <w:p>
            <w:pPr>
              <w:spacing w:after="0" w:line="240" w:lineRule="auto"/>
            </w:pPr>
            <w:r>
              <w:rPr>
                <w:sz w:val="19"/>
                <w:szCs w:val="19"/>
              </w:rPr>
              <w:t xml:space="preserve">`length` of every frame in `messages.jsonl`, by message type and signer kind</w:t>
            </w:r>
          </w:p>
        </w:tc>
        <w:tc>
          <w:tcPr>
            <w:tcW w:w="3703" w:type="dxa"/>
            <w:shd w:val="clear" w:color="auto" w:fill="D3DFEE"/>
          </w:tcPr>
          <w:p>
            <w:pPr>
              <w:spacing w:after="0" w:line="240" w:lineRule="auto"/>
            </w:pPr>
            <w:r>
              <w:rPr>
                <w:sz w:val="19"/>
                <w:szCs w:val="19"/>
              </w:rPr>
              <w:t xml:space="preserve">security overhead = signed size − unsigned payload size</w:t>
            </w:r>
          </w:p>
        </w:tc>
      </w:tr>
      <w:tr>
        <w:tc>
          <w:tcPr>
            <w:tcW w:w="1949" w:type="dxa"/>
          </w:tcPr>
          <w:p>
            <w:pPr>
              <w:spacing w:after="0" w:line="240" w:lineRule="auto"/>
            </w:pPr>
            <w:r>
              <w:rPr>
                <w:b/>
                <w:sz w:val="19"/>
                <w:szCs w:val="19"/>
              </w:rPr>
              <w:t xml:space="preserve">pool storage</w:t>
            </w:r>
          </w:p>
        </w:tc>
        <w:tc>
          <w:tcPr>
            <w:tcW w:w="4093" w:type="dxa"/>
          </w:tcPr>
          <w:p>
            <w:pPr>
              <w:spacing w:after="0" w:line="240" w:lineRule="auto"/>
            </w:pPr>
            <w:r>
              <w:rPr>
                <w:sz w:val="19"/>
                <w:szCs w:val="19"/>
              </w:rPr>
              <w:t xml:space="preserve">computed: pool size × (AT size + private key size), and per refill batch</w:t>
            </w:r>
          </w:p>
        </w:tc>
        <w:tc>
          <w:tcPr>
            <w:tcW w:w="3703" w:type="dxa"/>
          </w:tcPr>
          <w:p>
            <w:pPr>
              <w:spacing w:after="0" w:line="240" w:lineRule="auto"/>
            </w:pPr>
            <w:r>
              <w:rPr>
                <w:sz w:val="19"/>
                <w:szCs w:val="19"/>
              </w:rPr>
              <w:t xml:space="preserve">with a refill, the peak pool size is the batch size plus the low-water mark</w:t>
            </w:r>
          </w:p>
        </w:tc>
      </w:tr>
    </w:tbl>
    <w:p/>
    <w:p>
      <w:r>
        <w:t xml:space="preserve">The eavesdropper already records the length and signer kind of every frame, so message sizes and the share of messages that carry a full certificate need no new code beyond the analysis. Key and certificate sizes are read once per run from the files. The station counters of Section 5.1 add only the number of signatures and verifications.</w:t>
      </w:r>
    </w:p>
    <w:p>
      <w:pPr>
        <w:pStyle w:val="Heading1"/>
      </w:pPr>
      <w:r>
        <w:t xml:space="preserve">6. Communication disruption</w:t>
      </w:r>
    </w:p>
    <w:p>
      <w:r>
        <w:t xml:space="preserve">Disruption is measured at the receivers, because what matters for safety is what the neighbours know about the vehicle. Receivers are the RSU and every other OBU.</w:t>
      </w:r>
    </w:p>
    <w:p>
      <w:pPr>
        <w:pStyle w:val="Heading2"/>
      </w:pPr>
      <w:r>
        <w:t xml:space="preserve">6.1 Measures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754"/>
        <w:gridCol w:w="4580"/>
        <w:gridCol w:w="3411"/>
      </w:tblGrid>
      <w:tr>
        <w:trPr>
          <w:tblHeader/>
        </w:trPr>
        <w:tc>
          <w:tcPr>
            <w:tcW w:w="1754" w:type="dxa"/>
            <w:tcBorders>
              <w:bottom w:val="single" w:sz="18" w:space="0" w:color="4F81BD"/>
            </w:tcBorders>
          </w:tcPr>
          <w:p>
            <w:pPr>
              <w:spacing w:after="0" w:line="240" w:lineRule="auto"/>
            </w:pPr>
            <w:r>
              <w:rPr>
                <w:b/>
                <w:sz w:val="19"/>
                <w:szCs w:val="19"/>
              </w:rPr>
              <w:t xml:space="preserve">Measure</w:t>
            </w:r>
          </w:p>
        </w:tc>
        <w:tc>
          <w:tcPr>
            <w:tcW w:w="4580" w:type="dxa"/>
            <w:tcBorders>
              <w:bottom w:val="single" w:sz="18" w:space="0" w:color="4F81BD"/>
            </w:tcBorders>
          </w:tcPr>
          <w:p>
            <w:pPr>
              <w:spacing w:after="0" w:line="240" w:lineRule="auto"/>
            </w:pPr>
            <w:r>
              <w:rPr>
                <w:b/>
                <w:sz w:val="19"/>
                <w:szCs w:val="19"/>
              </w:rPr>
              <w:t xml:space="preserve">Definition</w:t>
            </w:r>
          </w:p>
        </w:tc>
        <w:tc>
          <w:tcPr>
            <w:tcW w:w="3411" w:type="dxa"/>
            <w:tcBorders>
              <w:bottom w:val="single" w:sz="18" w:space="0" w:color="4F81BD"/>
            </w:tcBorders>
          </w:tcPr>
          <w:p>
            <w:pPr>
              <w:spacing w:after="0" w:line="240" w:lineRule="auto"/>
            </w:pPr>
            <w:r>
              <w:rPr>
                <w:b/>
                <w:sz w:val="19"/>
                <w:szCs w:val="19"/>
              </w:rPr>
              <w:t xml:space="preserve">Why it matters</w:t>
            </w:r>
          </w:p>
        </w:tc>
      </w:tr>
      <w:tr>
        <w:tc>
          <w:tcPr>
            <w:tcW w:w="1754" w:type="dxa"/>
            <w:shd w:val="clear" w:color="auto" w:fill="D3DFEE"/>
          </w:tcPr>
          <w:p>
            <w:pPr>
              <w:spacing w:after="0" w:line="240" w:lineRule="auto"/>
            </w:pPr>
            <w:r>
              <w:rPr>
                <w:b/>
                <w:sz w:val="19"/>
                <w:szCs w:val="19"/>
              </w:rPr>
              <w:t xml:space="preserve">Reception gap</w:t>
            </w:r>
          </w:p>
        </w:tc>
        <w:tc>
          <w:tcPr>
            <w:tcW w:w="4580" w:type="dxa"/>
            <w:shd w:val="clear" w:color="auto" w:fill="D3DFEE"/>
          </w:tcPr>
          <w:p>
            <w:pPr>
              <w:spacing w:after="0" w:line="240" w:lineRule="auto"/>
            </w:pPr>
            <w:r>
              <w:rPr>
                <w:sz w:val="19"/>
                <w:szCs w:val="19"/>
              </w:rPr>
              <w:t xml:space="preserve">per change and receiver: time from the last message under the old identity to the first under the new one</w:t>
            </w:r>
          </w:p>
        </w:tc>
        <w:tc>
          <w:tcPr>
            <w:tcW w:w="3411" w:type="dxa"/>
            <w:shd w:val="clear" w:color="auto" w:fill="D3DFEE"/>
          </w:tcPr>
          <w:p>
            <w:pPr>
              <w:spacing w:after="0" w:line="240" w:lineRule="auto"/>
            </w:pPr>
            <w:r>
              <w:rPr>
                <w:sz w:val="19"/>
                <w:szCs w:val="19"/>
              </w:rPr>
              <w:t xml:space="preserve">for that long the vehicle is missing from the receiver's view</w:t>
            </w:r>
          </w:p>
        </w:tc>
      </w:tr>
      <w:tr>
        <w:tc>
          <w:tcPr>
            <w:tcW w:w="1754" w:type="dxa"/>
          </w:tcPr>
          <w:p>
            <w:pPr>
              <w:spacing w:after="0" w:line="240" w:lineRule="auto"/>
            </w:pPr>
            <w:r>
              <w:rPr>
                <w:b/>
                <w:sz w:val="19"/>
                <w:szCs w:val="19"/>
              </w:rPr>
              <w:t xml:space="preserve">Position error</w:t>
            </w:r>
          </w:p>
        </w:tc>
        <w:tc>
          <w:tcPr>
            <w:tcW w:w="4580" w:type="dxa"/>
          </w:tcPr>
          <w:p>
            <w:pPr>
              <w:spacing w:after="0" w:line="240" w:lineRule="auto"/>
            </w:pPr>
            <w:r>
              <w:rPr>
                <w:sz w:val="19"/>
                <w:szCs w:val="19"/>
              </w:rPr>
              <w:t xml:space="preserve">the receiver's belief about the vehicle's position against its true position, over time; two variants: last known position, and last position extended by speed and heading</w:t>
            </w:r>
          </w:p>
        </w:tc>
        <w:tc>
          <w:tcPr>
            <w:tcW w:w="3411" w:type="dxa"/>
          </w:tcPr>
          <w:p>
            <w:pPr>
              <w:spacing w:after="0" w:line="240" w:lineRule="auto"/>
            </w:pPr>
            <w:r>
              <w:rPr>
                <w:sz w:val="19"/>
                <w:szCs w:val="19"/>
              </w:rPr>
              <w:t xml:space="preserve">turns a gap into metres of uncertainty, which is what a collision warning depends on</w:t>
            </w:r>
          </w:p>
        </w:tc>
      </w:tr>
      <w:tr>
        <w:tc>
          <w:tcPr>
            <w:tcW w:w="1754" w:type="dxa"/>
            <w:shd w:val="clear" w:color="auto" w:fill="D3DFEE"/>
          </w:tcPr>
          <w:p>
            <w:pPr>
              <w:spacing w:after="0" w:line="240" w:lineRule="auto"/>
            </w:pPr>
            <w:r>
              <w:rPr>
                <w:b/>
                <w:sz w:val="19"/>
                <w:szCs w:val="19"/>
              </w:rPr>
              <w:t xml:space="preserve">Time stale</w:t>
            </w:r>
          </w:p>
        </w:tc>
        <w:tc>
          <w:tcPr>
            <w:tcW w:w="4580" w:type="dxa"/>
            <w:shd w:val="clear" w:color="auto" w:fill="D3DFEE"/>
          </w:tcPr>
          <w:p>
            <w:pPr>
              <w:spacing w:after="0" w:line="240" w:lineRule="auto"/>
            </w:pPr>
            <w:r>
              <w:rPr>
                <w:sz w:val="19"/>
                <w:szCs w:val="19"/>
              </w:rPr>
              <w:t xml:space="preserve">share of time the receiver's latest information about the vehicle is older than a threshold (proposed 1 s, the longest CAM interval of EN 302 637-2)</w:t>
            </w:r>
          </w:p>
        </w:tc>
        <w:tc>
          <w:tcPr>
            <w:tcW w:w="3411" w:type="dxa"/>
            <w:shd w:val="clear" w:color="auto" w:fill="D3DFEE"/>
          </w:tcPr>
          <w:p>
            <w:pPr>
              <w:spacing w:after="0" w:line="240" w:lineRule="auto"/>
            </w:pPr>
            <w:r>
              <w:rPr>
                <w:sz w:val="19"/>
                <w:szCs w:val="19"/>
              </w:rPr>
              <w:t xml:space="preserve">one number per vehicle and run, comparable across variants</w:t>
            </w:r>
          </w:p>
        </w:tc>
      </w:tr>
      <w:tr>
        <w:tc>
          <w:tcPr>
            <w:tcW w:w="1754" w:type="dxa"/>
          </w:tcPr>
          <w:p>
            <w:pPr>
              <w:spacing w:after="0" w:line="240" w:lineRule="auto"/>
            </w:pPr>
            <w:r>
              <w:rPr>
                <w:b/>
                <w:sz w:val="19"/>
                <w:szCs w:val="19"/>
              </w:rPr>
              <w:t xml:space="preserve">Verification failures</w:t>
            </w:r>
          </w:p>
        </w:tc>
        <w:tc>
          <w:tcPr>
            <w:tcW w:w="4580" w:type="dxa"/>
          </w:tcPr>
          <w:p>
            <w:pPr>
              <w:spacing w:after="0" w:line="240" w:lineRule="auto"/>
            </w:pPr>
            <w:r>
              <w:rPr>
                <w:sz w:val="19"/>
                <w:szCs w:val="19"/>
              </w:rPr>
              <w:t xml:space="preserve">received messages whose security report is not `Success`, within 5 s after a change</w:t>
            </w:r>
          </w:p>
        </w:tc>
        <w:tc>
          <w:tcPr>
            <w:tcW w:w="3411" w:type="dxa"/>
          </w:tcPr>
          <w:p>
            <w:pPr>
              <w:spacing w:after="0" w:line="240" w:lineRule="auto"/>
            </w:pPr>
            <w:r>
              <w:rPr>
                <w:sz w:val="19"/>
                <w:szCs w:val="19"/>
              </w:rPr>
              <w:t xml:space="preserve">a receiver that cannot yet check the new certificate may discard messages</w:t>
            </w:r>
          </w:p>
        </w:tc>
      </w:tr>
      <w:tr>
        <w:tc>
          <w:tcPr>
            <w:tcW w:w="1754" w:type="dxa"/>
            <w:shd w:val="clear" w:color="auto" w:fill="D3DFEE"/>
          </w:tcPr>
          <w:p>
            <w:pPr>
              <w:spacing w:after="0" w:line="240" w:lineRule="auto"/>
            </w:pPr>
            <w:r>
              <w:rPr>
                <w:b/>
                <w:sz w:val="19"/>
                <w:szCs w:val="19"/>
              </w:rPr>
              <w:t xml:space="preserve">Ghost time</w:t>
            </w:r>
          </w:p>
        </w:tc>
        <w:tc>
          <w:tcPr>
            <w:tcW w:w="4580" w:type="dxa"/>
            <w:shd w:val="clear" w:color="auto" w:fill="D3DFEE"/>
          </w:tcPr>
          <w:p>
            <w:pPr>
              <w:spacing w:after="0" w:line="240" w:lineRule="auto"/>
            </w:pPr>
            <w:r>
              <w:rPr>
                <w:sz w:val="19"/>
                <w:szCs w:val="19"/>
              </w:rPr>
              <w:t xml:space="preserve">time the old identity remains in the receiver's neighbour table while the new one is already there, under a stated table timeout</w:t>
            </w:r>
          </w:p>
        </w:tc>
        <w:tc>
          <w:tcPr>
            <w:tcW w:w="3411" w:type="dxa"/>
            <w:shd w:val="clear" w:color="auto" w:fill="D3DFEE"/>
          </w:tcPr>
          <w:p>
            <w:pPr>
              <w:spacing w:after="0" w:line="240" w:lineRule="auto"/>
            </w:pPr>
            <w:r>
              <w:rPr>
                <w:sz w:val="19"/>
                <w:szCs w:val="19"/>
              </w:rPr>
              <w:t xml:space="preserve">the receiver briefly counts two vehicles where there is one, and loses the vehicle's history</w:t>
            </w:r>
          </w:p>
        </w:tc>
      </w:tr>
      <w:tr>
        <w:tc>
          <w:tcPr>
            <w:tcW w:w="1754" w:type="dxa"/>
          </w:tcPr>
          <w:p>
            <w:pPr>
              <w:spacing w:after="0" w:line="240" w:lineRule="auto"/>
            </w:pPr>
            <w:r>
              <w:rPr>
                <w:b/>
                <w:sz w:val="19"/>
                <w:szCs w:val="19"/>
              </w:rPr>
              <w:t xml:space="preserve">Warning delay and loss</w:t>
            </w:r>
          </w:p>
        </w:tc>
        <w:tc>
          <w:tcPr>
            <w:tcW w:w="4580" w:type="dxa"/>
          </w:tcPr>
          <w:p>
            <w:pPr>
              <w:spacing w:after="0" w:line="240" w:lineRule="auto"/>
            </w:pPr>
            <w:r>
              <w:rPr>
                <w:sz w:val="19"/>
                <w:szCs w:val="19"/>
              </w:rPr>
              <w:t xml:space="preserve">delay from triggering a DENM to its reception, and the share never received (Section 6.3)</w:t>
            </w:r>
          </w:p>
        </w:tc>
        <w:tc>
          <w:tcPr>
            <w:tcW w:w="3411" w:type="dxa"/>
          </w:tcPr>
          <w:p>
            <w:pPr>
              <w:spacing w:after="0" w:line="240" w:lineRule="auto"/>
            </w:pPr>
            <w:r>
              <w:rPr>
                <w:sz w:val="19"/>
                <w:szCs w:val="19"/>
              </w:rPr>
              <w:t xml:space="preserve">the most direct safety cost: a silent period also drops warnings</w:t>
            </w:r>
          </w:p>
        </w:tc>
      </w:tr>
      <w:tr>
        <w:tc>
          <w:tcPr>
            <w:tcW w:w="1754" w:type="dxa"/>
            <w:shd w:val="clear" w:color="auto" w:fill="D3DFEE"/>
          </w:tcPr>
          <w:p>
            <w:pPr>
              <w:spacing w:after="0" w:line="240" w:lineRule="auto"/>
            </w:pPr>
            <w:r>
              <w:rPr>
                <w:b/>
                <w:sz w:val="19"/>
                <w:szCs w:val="19"/>
              </w:rPr>
              <w:t xml:space="preserve">Inter-packet gap</w:t>
            </w:r>
          </w:p>
        </w:tc>
        <w:tc>
          <w:tcPr>
            <w:tcW w:w="4580" w:type="dxa"/>
            <w:shd w:val="clear" w:color="auto" w:fill="D3DFEE"/>
          </w:tcPr>
          <w:p>
            <w:pPr>
              <w:spacing w:after="0" w:line="240" w:lineRule="auto"/>
            </w:pPr>
            <w:r>
              <w:rPr>
                <w:sz w:val="19"/>
                <w:szCs w:val="19"/>
              </w:rPr>
              <w:t xml:space="preserve">per sender vehicle and receiver: time between consecutive CAMs, over the whole run (95th percentile and maximum)</w:t>
            </w:r>
          </w:p>
        </w:tc>
        <w:tc>
          <w:tcPr>
            <w:tcW w:w="3411" w:type="dxa"/>
            <w:shd w:val="clear" w:color="auto" w:fill="D3DFEE"/>
          </w:tcPr>
          <w:p>
            <w:pPr>
              <w:spacing w:after="0" w:line="240" w:lineRule="auto"/>
            </w:pPr>
            <w:r>
              <w:rPr>
                <w:sz w:val="19"/>
                <w:szCs w:val="19"/>
              </w:rPr>
              <w:t xml:space="preserve">the reception gap seen in context: how a change compares with the normal rhythm of CAMs</w:t>
            </w:r>
          </w:p>
        </w:tc>
      </w:tr>
      <w:tr>
        <w:tc>
          <w:tcPr>
            <w:tcW w:w="1754" w:type="dxa"/>
          </w:tcPr>
          <w:p>
            <w:pPr>
              <w:spacing w:after="0" w:line="240" w:lineRule="auto"/>
            </w:pPr>
            <w:r>
              <w:rPr>
                <w:b/>
                <w:sz w:val="19"/>
                <w:szCs w:val="19"/>
              </w:rPr>
              <w:t xml:space="preserve">Delivery ratio</w:t>
            </w:r>
          </w:p>
        </w:tc>
        <w:tc>
          <w:tcPr>
            <w:tcW w:w="4580" w:type="dxa"/>
          </w:tcPr>
          <w:p>
            <w:pPr>
              <w:spacing w:after="0" w:line="240" w:lineRule="auto"/>
            </w:pPr>
            <w:r>
              <w:rPr>
                <w:sz w:val="19"/>
                <w:szCs w:val="19"/>
              </w:rPr>
              <w:t xml:space="preserve">CAMs received / CAMs expected at the sender's CAM rate, in windows around each change and over the run; also received / sent from the stations' tx events</w:t>
            </w:r>
          </w:p>
        </w:tc>
        <w:tc>
          <w:tcPr>
            <w:tcW w:w="3411" w:type="dxa"/>
          </w:tcPr>
          <w:p>
            <w:pPr>
              <w:spacing w:after="0" w:line="240" w:lineRule="auto"/>
            </w:pPr>
            <w:r>
              <w:rPr>
                <w:sz w:val="19"/>
                <w:szCs w:val="19"/>
              </w:rPr>
              <w:t xml:space="preserve">on the lossless link, every shortfall is caused by the change or the silent period</w:t>
            </w:r>
          </w:p>
        </w:tc>
      </w:tr>
      <w:tr>
        <w:tc>
          <w:tcPr>
            <w:tcW w:w="1754" w:type="dxa"/>
            <w:shd w:val="clear" w:color="auto" w:fill="D3DFEE"/>
          </w:tcPr>
          <w:p>
            <w:pPr>
              <w:spacing w:after="0" w:line="240" w:lineRule="auto"/>
            </w:pPr>
            <w:r>
              <w:rPr>
                <w:b/>
                <w:sz w:val="19"/>
                <w:szCs w:val="19"/>
              </w:rPr>
              <w:t xml:space="preserve">History lost</w:t>
            </w:r>
          </w:p>
        </w:tc>
        <w:tc>
          <w:tcPr>
            <w:tcW w:w="4580" w:type="dxa"/>
            <w:shd w:val="clear" w:color="auto" w:fill="D3DFEE"/>
          </w:tcPr>
          <w:p>
            <w:pPr>
              <w:spacing w:after="0" w:line="240" w:lineRule="auto"/>
            </w:pPr>
            <w:r>
              <w:rPr>
                <w:sz w:val="19"/>
                <w:szCs w:val="19"/>
              </w:rPr>
              <w:t xml:space="preserve">per change and receiver: one neighbour entry ended and one started; the path-history points and the time under the old identity that the receiver can no longer attach to the vehicle</w:t>
            </w:r>
          </w:p>
        </w:tc>
        <w:tc>
          <w:tcPr>
            <w:tcW w:w="3411" w:type="dxa"/>
            <w:shd w:val="clear" w:color="auto" w:fill="D3DFEE"/>
          </w:tcPr>
          <w:p>
            <w:pPr>
              <w:spacing w:after="0" w:line="240" w:lineRule="auto"/>
            </w:pPr>
            <w:r>
              <w:rPr>
                <w:sz w:val="19"/>
                <w:szCs w:val="19"/>
              </w:rPr>
              <w:t xml:space="preserve">the "tracking IDs lost" of a cooperative-perception or neighbour table</w:t>
            </w:r>
          </w:p>
        </w:tc>
      </w:tr>
      <w:tr>
        <w:tc>
          <w:tcPr>
            <w:tcW w:w="1754" w:type="dxa"/>
          </w:tcPr>
          <w:p>
            <w:pPr>
              <w:spacing w:after="0" w:line="240" w:lineRule="auto"/>
            </w:pPr>
            <w:r>
              <w:rPr>
                <w:b/>
                <w:sz w:val="19"/>
                <w:szCs w:val="19"/>
              </w:rPr>
              <w:t xml:space="preserve">Conflict exposure</w:t>
            </w:r>
          </w:p>
        </w:tc>
        <w:tc>
          <w:tcPr>
            <w:tcW w:w="4580" w:type="dxa"/>
          </w:tcPr>
          <w:p>
            <w:pPr>
              <w:spacing w:after="0" w:line="240" w:lineRule="auto"/>
            </w:pPr>
            <w:r>
              <w:rPr>
                <w:sz w:val="19"/>
                <w:szCs w:val="19"/>
              </w:rPr>
              <w:t xml:space="preserve">time during which two vehicles are in conflict (true time-to-collision below a threshold) while one's information about the other is stale (Section 6.4)</w:t>
            </w:r>
          </w:p>
        </w:tc>
        <w:tc>
          <w:tcPr>
            <w:tcW w:w="3411" w:type="dxa"/>
          </w:tcPr>
          <w:p>
            <w:pPr>
              <w:spacing w:after="0" w:line="240" w:lineRule="auto"/>
            </w:pPr>
            <w:r>
              <w:rPr>
                <w:sz w:val="19"/>
                <w:szCs w:val="19"/>
              </w:rPr>
              <w:t xml:space="preserve">the part of stale time that falls where a warning would be needed</w:t>
            </w:r>
          </w:p>
        </w:tc>
      </w:tr>
    </w:tbl>
    <w:p/>
    <w:p>
      <w:r>
        <w:t xml:space="preserve">The receiver itself cannot link the old identity to the new one; that is the purpose of the change. The measures are therefore computed afterwards, by the analysis, which knows from the station logs which identities belong to which vehicle. A receiver experiences the reception gap as one vehicle disappearing and an unknown one appearing, without history. The measures quantify exactly that loss: how long the vehicle was missing under any identity, and how much of what the receiver knew about it no longer applies.</w:t>
      </w:r>
    </w:p>
    <w:p>
      <w:r>
        <w:t xml:space="preserve">The minimum cost of a change, without a silent period, is set by the CAM timer restart: up to two CAM intervals without a CAM. The measured gap should never be shorter; if it is longer, something else delays the first message.</w:t>
      </w:r>
    </w:p>
    <w:p>
      <w:pPr>
        <w:pStyle w:val="Heading2"/>
      </w:pPr>
      <w:r>
        <w:t xml:space="preserve">6.2 Data sources</w:t>
      </w:r>
    </w:p>
    <w:p>
      <w:pPr>
        <w:pStyle w:val="ListBullet"/>
      </w:pPr>
      <w:r>
        <w:rPr>
          <w:b/>
        </w:rPr>
        <w:t xml:space="preserve">Reception gap, position belief, ghost time: </w:t>
      </w:r>
      <w:r>
        <w:t xml:space="preserve">the eavesdropper's `messages.jsonl` already holds every frame with time, identifiers and position. On the lossless link every receiver hears the same frames, so the eavesdropper serves as a reference receiver. The mapping from identity to vehicle comes from the station logs, as for scoring.</w:t>
      </w:r>
    </w:p>
    <w:p>
      <w:pPr>
        <w:pStyle w:val="ListBullet"/>
      </w:pPr>
      <w:r>
        <w:rPr>
          <w:b/>
        </w:rPr>
        <w:t xml:space="preserve">True positions: </w:t>
      </w:r>
      <w:r>
        <w:t xml:space="preserve">the mobility client publishes each vehicle's position 5 times a second on the control broker, but logs it only every 10 s. A recorder of those positions is needed (new, harness).</w:t>
      </w:r>
    </w:p>
    <w:p>
      <w:pPr>
        <w:pStyle w:val="ListBullet"/>
      </w:pPr>
      <w:r>
        <w:rPr>
          <w:b/>
        </w:rPr>
        <w:t xml:space="preserve">Verification results: </w:t>
      </w:r>
      <w:r>
        <w:t xml:space="preserve">each receiving station publishes received messages with their security report on `vanetza/out/cam` on its own broker. A collector records them during the run (new, harness).</w:t>
      </w:r>
    </w:p>
    <w:p>
      <w:pPr>
        <w:pStyle w:val="Heading2"/>
      </w:pPr>
      <w:r>
        <w:t xml:space="preserve">6.3 Warning probe</w:t>
      </w:r>
    </w:p>
    <w:p>
      <w:r>
        <w:t xml:space="preserve">A probe publishes DENMs on a vehicle's `vanetza/in/` topic at random times, about once every 10 s, and records when and whether each receiver gets them. A warning triggered during a silent period is dropped with the other frames, so the probe measures how often that happens and for how long warnings would be held back.</w:t>
      </w:r>
    </w:p>
    <w:p>
      <w:r>
        <w:t xml:space="preserve">This also allows a defence to be measured: ending the silent period early, or exempting warnings from it, when a warning has to go out. That is a change to the station code and is left to a later decision (Section 14).</w:t>
      </w:r>
    </w:p>
    <w:p>
      <w:pPr>
        <w:pStyle w:val="Heading2"/>
      </w:pPr>
      <w:r>
        <w:t xml:space="preserve">6.4 Conflict exposure instead of collision risk</w:t>
      </w:r>
    </w:p>
    <w:p>
      <w:r>
        <w:t xml:space="preserve">Vanetza-NAP has no collision detection or warning application, and the stations do not estimate collision risk. Time-to-collision (TTC) is therefore computed by the analysis, not by the stations, from the recorded true positions, speeds and headings of each pair of vehicles.</w:t>
      </w:r>
    </w:p>
    <w:p>
      <w:pPr>
        <w:pStyle w:val="ListBullet"/>
      </w:pPr>
      <w:r>
        <w:rPr>
          <w:b/>
        </w:rPr>
        <w:t xml:space="preserve">Conflict: </w:t>
      </w:r>
      <w:r>
        <w:t xml:space="preserve">a pair of vehicles whose true TTC (constant speed and heading) is below a threshold, proposed 4 s, in the range used by forward-collision and intersection warnings.</w:t>
      </w:r>
    </w:p>
    <w:p>
      <w:pPr>
        <w:pStyle w:val="ListBullet"/>
      </w:pPr>
      <w:r>
        <w:rPr>
          <w:b/>
        </w:rPr>
        <w:t xml:space="preserve">Conflict exposure: </w:t>
      </w:r>
      <w:r>
        <w:t xml:space="preserve">the time in conflict during which the receiving vehicle's latest information about the other is stale (older than 1 s), or during which its believed TTC, from that information, is above the threshold while the true TTC is below.</w:t>
      </w:r>
    </w:p>
    <w:p>
      <w:pPr>
        <w:pStyle w:val="ListBullet"/>
      </w:pPr>
      <w:r>
        <w:rPr>
          <w:b/>
        </w:rPr>
        <w:t xml:space="preserve">Missed conflicts: </w:t>
      </w:r>
      <w:r>
        <w:t xml:space="preserve">conflicts that begin and end entirely within a stale period at the receiver.</w:t>
      </w:r>
    </w:p>
    <w:p>
      <w:r>
        <w:t xml:space="preserve">These are measures of missing information at the moments it would have mattered, not a probability of collision. On the crossing scenarios, conflicts occur mainly at the intersection, which is also where mix zones place the silent periods; this coincidence is what the measure is meant to expose. The mobility client does not make vehicles yield to each other, so conflicts are counted as geometry produces them. That is acceptable for a measure of lost information, but the counts are not crash rates.</w:t>
      </w:r>
    </w:p>
    <w:p>
      <w:pPr>
        <w:pStyle w:val="Heading1"/>
      </w:pPr>
      <w:r>
        <w:t xml:space="preserve">7. Outputs</w:t>
      </w:r>
    </w:p>
    <w:p>
      <w:pPr>
        <w:pStyle w:val="Heading2"/>
      </w:pPr>
      <w:r>
        <w:t xml:space="preserve">7.1 Automatic collection</w:t>
      </w:r>
    </w:p>
    <w:p>
      <w:r>
        <w:t xml:space="preserve">Every measure in this design is collected without user action, in the same step that already saves logs, `score.json` and the summary report when a service run stops (`collect_results` in `service/vnapapi/runs.py`). `vnapctl` saves no results today; a new `vnapctl collect &lt;dir&gt;` writes the same files for command-line runs and is run by the batch runner before `vnapctl down`:</w:t>
      </w:r>
    </w:p>
    <w:p>
      <w:pPr>
        <w:pStyle w:val="ListBullet"/>
      </w:pPr>
      <w:r>
        <w:rPr>
          <w:b/>
        </w:rPr>
        <w:t xml:space="preserve">`metrics.json`: </w:t>
      </w:r>
      <w:r>
        <w:t xml:space="preserve">the `vnapctl check` metrics computed over the whole run from the saved station logs, instead of only over a check window. This covers the measures of Section 2.2.</w:t>
      </w:r>
    </w:p>
    <w:p>
      <w:pPr>
        <w:pStyle w:val="ListBullet"/>
      </w:pPr>
      <w:r>
        <w:rPr>
          <w:b/>
        </w:rPr>
        <w:t xml:space="preserve">`overhead.json`: </w:t>
      </w:r>
      <w:r>
        <w:t xml:space="preserve">the disruption analysis (`sim/vnapsim/overhead.py`): every change with its measures, the sizes of Section 5.4, CPU samples and counters.</w:t>
      </w:r>
    </w:p>
    <w:p>
      <w:pPr>
        <w:pStyle w:val="ListBullet"/>
      </w:pPr>
      <w:r>
        <w:rPr>
          <w:b/>
        </w:rPr>
        <w:t xml:space="preserve">`score.json`: </w:t>
      </w:r>
      <w:r>
        <w:t xml:space="preserve">extended with the privacy metrics of Section 10.1 (tracking success ratio, time and distance followed).</w:t>
      </w:r>
    </w:p>
    <w:p>
      <w:r>
        <w:t xml:space="preserve">As with the report, a failure in the analysis is written to an error file and never loses the raw results. The analysis reads only the results directory, so it can be rerun on stored runs (`vnapctl overhead &lt;dir&gt;`), for example after a change to a definition. The batch runner of the joint experiment uses the same files.</w:t>
      </w:r>
    </w:p>
    <w:p>
      <w:pPr>
        <w:pStyle w:val="Heading2"/>
      </w:pPr>
      <w:r>
        <w:t xml:space="preserve">7.2 Check metrics and presentation</w:t>
      </w:r>
    </w:p>
    <w:p>
      <w:r>
        <w:t xml:space="preserve">Proposed `vnapctl check` metrics, so that a scenario can state limits. The metrics of Section 10.1 are added in the same way:</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4385"/>
        <w:gridCol w:w="5360"/>
      </w:tblGrid>
      <w:tr>
        <w:trPr>
          <w:tblHeader/>
        </w:trPr>
        <w:tc>
          <w:tcPr>
            <w:tcW w:w="4385" w:type="dxa"/>
            <w:tcBorders>
              <w:bottom w:val="single" w:sz="18" w:space="0" w:color="4F81BD"/>
            </w:tcBorders>
          </w:tcPr>
          <w:p>
            <w:pPr>
              <w:spacing w:after="0" w:line="240" w:lineRule="auto"/>
            </w:pPr>
            <w:r>
              <w:rPr>
                <w:b/>
                <w:sz w:val="19"/>
                <w:szCs w:val="19"/>
              </w:rPr>
              <w:t xml:space="preserve">Metric (proposed)</w:t>
            </w:r>
          </w:p>
        </w:tc>
        <w:tc>
          <w:tcPr>
            <w:tcW w:w="5360" w:type="dxa"/>
            <w:tcBorders>
              <w:bottom w:val="single" w:sz="18" w:space="0" w:color="4F81BD"/>
            </w:tcBorders>
          </w:tcPr>
          <w:p>
            <w:pPr>
              <w:spacing w:after="0" w:line="240" w:lineRule="auto"/>
            </w:pPr>
            <w:r>
              <w:rPr>
                <w:b/>
                <w:sz w:val="19"/>
                <w:szCs w:val="19"/>
              </w:rPr>
              <w:t xml:space="preserve">Meaning</w:t>
            </w:r>
          </w:p>
        </w:tc>
      </w:tr>
      <w:tr>
        <w:tc>
          <w:tcPr>
            <w:tcW w:w="4385" w:type="dxa"/>
            <w:shd w:val="clear" w:color="auto" w:fill="D3DFEE"/>
          </w:tcPr>
          <w:p>
            <w:pPr>
              <w:spacing w:after="0" w:line="240" w:lineRule="auto"/>
            </w:pPr>
            <w:r>
              <w:rPr>
                <w:b/>
                <w:sz w:val="19"/>
                <w:szCs w:val="19"/>
              </w:rPr>
              <w:t xml:space="preserve">`&lt;station&gt;.change.ms_mean`, `.ms_max`</w:t>
            </w:r>
          </w:p>
        </w:tc>
        <w:tc>
          <w:tcPr>
            <w:tcW w:w="5360" w:type="dxa"/>
            <w:shd w:val="clear" w:color="auto" w:fill="D3DFEE"/>
          </w:tcPr>
          <w:p>
            <w:pPr>
              <w:spacing w:after="0" w:line="240" w:lineRule="auto"/>
            </w:pPr>
            <w:r>
              <w:rPr>
                <w:sz w:val="19"/>
                <w:szCs w:val="19"/>
              </w:rPr>
              <w:t xml:space="preserve">time of the change handshake on the station</w:t>
            </w:r>
          </w:p>
        </w:tc>
      </w:tr>
      <w:tr>
        <w:tc>
          <w:tcPr>
            <w:tcW w:w="4385" w:type="dxa"/>
          </w:tcPr>
          <w:p>
            <w:pPr>
              <w:spacing w:after="0" w:line="240" w:lineRule="auto"/>
            </w:pPr>
            <w:r>
              <w:rPr>
                <w:b/>
                <w:sz w:val="19"/>
                <w:szCs w:val="19"/>
              </w:rPr>
              <w:t xml:space="preserve">`&lt;station&gt;.change.cpu_ms_mean`</w:t>
            </w:r>
          </w:p>
        </w:tc>
        <w:tc>
          <w:tcPr>
            <w:tcW w:w="5360" w:type="dxa"/>
          </w:tcPr>
          <w:p>
            <w:pPr>
              <w:spacing w:after="0" w:line="240" w:lineRule="auto"/>
            </w:pPr>
            <w:r>
              <w:rPr>
                <w:sz w:val="19"/>
                <w:szCs w:val="19"/>
              </w:rPr>
              <w:t xml:space="preserve">extra CPU per change against the baseline window</w:t>
            </w:r>
          </w:p>
        </w:tc>
      </w:tr>
      <w:tr>
        <w:tc>
          <w:tcPr>
            <w:tcW w:w="4385" w:type="dxa"/>
            <w:shd w:val="clear" w:color="auto" w:fill="D3DFEE"/>
          </w:tcPr>
          <w:p>
            <w:pPr>
              <w:spacing w:after="0" w:line="240" w:lineRule="auto"/>
            </w:pPr>
            <w:r>
              <w:rPr>
                <w:b/>
                <w:sz w:val="19"/>
                <w:szCs w:val="19"/>
              </w:rPr>
              <w:t xml:space="preserve">`&lt;station&gt;.verify.chain_checks`, `.cache_misses`</w:t>
            </w:r>
          </w:p>
        </w:tc>
        <w:tc>
          <w:tcPr>
            <w:tcW w:w="5360" w:type="dxa"/>
            <w:shd w:val="clear" w:color="auto" w:fill="D3DFEE"/>
          </w:tcPr>
          <w:p>
            <w:pPr>
              <w:spacing w:after="0" w:line="240" w:lineRule="auto"/>
            </w:pPr>
            <w:r>
              <w:rPr>
                <w:sz w:val="19"/>
                <w:szCs w:val="19"/>
              </w:rPr>
              <w:t xml:space="preserve">work caused by other vehicles' changes</w:t>
            </w:r>
          </w:p>
        </w:tc>
      </w:tr>
      <w:tr>
        <w:tc>
          <w:tcPr>
            <w:tcW w:w="4385" w:type="dxa"/>
          </w:tcPr>
          <w:p>
            <w:pPr>
              <w:spacing w:after="0" w:line="240" w:lineRule="auto"/>
            </w:pPr>
            <w:r>
              <w:rPr>
                <w:b/>
                <w:sz w:val="19"/>
                <w:szCs w:val="19"/>
              </w:rPr>
              <w:t xml:space="preserve">`&lt;receiver&gt;.gap_ms_max`, `.gap_ms_mean`</w:t>
            </w:r>
          </w:p>
        </w:tc>
        <w:tc>
          <w:tcPr>
            <w:tcW w:w="5360" w:type="dxa"/>
          </w:tcPr>
          <w:p>
            <w:pPr>
              <w:spacing w:after="0" w:line="240" w:lineRule="auto"/>
            </w:pPr>
            <w:r>
              <w:rPr>
                <w:sz w:val="19"/>
                <w:szCs w:val="19"/>
              </w:rPr>
              <w:t xml:space="preserve">reception gaps around changes, over all senders</w:t>
            </w:r>
          </w:p>
        </w:tc>
      </w:tr>
      <w:tr>
        <w:tc>
          <w:tcPr>
            <w:tcW w:w="4385" w:type="dxa"/>
            <w:shd w:val="clear" w:color="auto" w:fill="D3DFEE"/>
          </w:tcPr>
          <w:p>
            <w:pPr>
              <w:spacing w:after="0" w:line="240" w:lineRule="auto"/>
            </w:pPr>
            <w:r>
              <w:rPr>
                <w:b/>
                <w:sz w:val="19"/>
                <w:szCs w:val="19"/>
              </w:rPr>
              <w:t xml:space="preserve">`&lt;receiver&gt;.stale_share`</w:t>
            </w:r>
          </w:p>
        </w:tc>
        <w:tc>
          <w:tcPr>
            <w:tcW w:w="5360" w:type="dxa"/>
            <w:shd w:val="clear" w:color="auto" w:fill="D3DFEE"/>
          </w:tcPr>
          <w:p>
            <w:pPr>
              <w:spacing w:after="0" w:line="240" w:lineRule="auto"/>
            </w:pPr>
            <w:r>
              <w:rPr>
                <w:sz w:val="19"/>
                <w:szCs w:val="19"/>
              </w:rPr>
              <w:t xml:space="preserve">share of time information about some sender was older than the threshold</w:t>
            </w:r>
          </w:p>
        </w:tc>
      </w:tr>
      <w:tr>
        <w:tc>
          <w:tcPr>
            <w:tcW w:w="4385" w:type="dxa"/>
          </w:tcPr>
          <w:p>
            <w:pPr>
              <w:spacing w:after="0" w:line="240" w:lineRule="auto"/>
            </w:pPr>
            <w:r>
              <w:rPr>
                <w:b/>
                <w:sz w:val="19"/>
                <w:szCs w:val="19"/>
              </w:rPr>
              <w:t xml:space="preserve">`&lt;receiver&gt;.pos_error_m_p95`</w:t>
            </w:r>
          </w:p>
        </w:tc>
        <w:tc>
          <w:tcPr>
            <w:tcW w:w="5360" w:type="dxa"/>
          </w:tcPr>
          <w:p>
            <w:pPr>
              <w:spacing w:after="0" w:line="240" w:lineRule="auto"/>
            </w:pPr>
            <w:r>
              <w:rPr>
                <w:sz w:val="19"/>
                <w:szCs w:val="19"/>
              </w:rPr>
              <w:t xml:space="preserve">95th percentile of the position error during gaps</w:t>
            </w:r>
          </w:p>
        </w:tc>
      </w:tr>
      <w:tr>
        <w:tc>
          <w:tcPr>
            <w:tcW w:w="4385" w:type="dxa"/>
            <w:shd w:val="clear" w:color="auto" w:fill="D3DFEE"/>
          </w:tcPr>
          <w:p>
            <w:pPr>
              <w:spacing w:after="0" w:line="240" w:lineRule="auto"/>
            </w:pPr>
            <w:r>
              <w:rPr>
                <w:b/>
                <w:sz w:val="19"/>
                <w:szCs w:val="19"/>
              </w:rPr>
              <w:t xml:space="preserve">`denm.delay_ms_max`, `denm.lost`</w:t>
            </w:r>
          </w:p>
        </w:tc>
        <w:tc>
          <w:tcPr>
            <w:tcW w:w="5360" w:type="dxa"/>
            <w:shd w:val="clear" w:color="auto" w:fill="D3DFEE"/>
          </w:tcPr>
          <w:p>
            <w:pPr>
              <w:spacing w:after="0" w:line="240" w:lineRule="auto"/>
            </w:pPr>
            <w:r>
              <w:rPr>
                <w:sz w:val="19"/>
                <w:szCs w:val="19"/>
              </w:rPr>
              <w:t xml:space="preserve">warning probe results</w:t>
            </w:r>
          </w:p>
        </w:tc>
      </w:tr>
      <w:tr>
        <w:tc>
          <w:tcPr>
            <w:tcW w:w="4385" w:type="dxa"/>
          </w:tcPr>
          <w:p>
            <w:pPr>
              <w:spacing w:after="0" w:line="240" w:lineRule="auto"/>
            </w:pPr>
            <w:r>
              <w:rPr>
                <w:b/>
                <w:sz w:val="19"/>
                <w:szCs w:val="19"/>
              </w:rPr>
              <w:t xml:space="preserve">`&lt;receiver&gt;.ipg_ms_p95`, `&lt;receiver&gt;.delivery_ratio`</w:t>
            </w:r>
          </w:p>
        </w:tc>
        <w:tc>
          <w:tcPr>
            <w:tcW w:w="5360" w:type="dxa"/>
          </w:tcPr>
          <w:p>
            <w:pPr>
              <w:spacing w:after="0" w:line="240" w:lineRule="auto"/>
            </w:pPr>
            <w:r>
              <w:rPr>
                <w:sz w:val="19"/>
                <w:szCs w:val="19"/>
              </w:rPr>
              <w:t xml:space="preserve">inter-packet gap and delivery ratio of CAMs</w:t>
            </w:r>
          </w:p>
        </w:tc>
      </w:tr>
      <w:tr>
        <w:tc>
          <w:tcPr>
            <w:tcW w:w="4385" w:type="dxa"/>
            <w:shd w:val="clear" w:color="auto" w:fill="D3DFEE"/>
          </w:tcPr>
          <w:p>
            <w:pPr>
              <w:spacing w:after="0" w:line="240" w:lineRule="auto"/>
            </w:pPr>
            <w:r>
              <w:rPr>
                <w:b/>
                <w:sz w:val="19"/>
                <w:szCs w:val="19"/>
              </w:rPr>
              <w:t xml:space="preserve">`conflict.exposure_s`, `conflict.missed`</w:t>
            </w:r>
          </w:p>
        </w:tc>
        <w:tc>
          <w:tcPr>
            <w:tcW w:w="5360" w:type="dxa"/>
            <w:shd w:val="clear" w:color="auto" w:fill="D3DFEE"/>
          </w:tcPr>
          <w:p>
            <w:pPr>
              <w:spacing w:after="0" w:line="240" w:lineRule="auto"/>
            </w:pPr>
            <w:r>
              <w:rPr>
                <w:sz w:val="19"/>
                <w:szCs w:val="19"/>
              </w:rPr>
              <w:t xml:space="preserve">conflict exposure and missed conflicts (Section 6.4)</w:t>
            </w:r>
          </w:p>
        </w:tc>
      </w:tr>
      <w:tr>
        <w:tc>
          <w:tcPr>
            <w:tcW w:w="4385" w:type="dxa"/>
          </w:tcPr>
          <w:p>
            <w:pPr>
              <w:spacing w:after="0" w:line="240" w:lineRule="auto"/>
            </w:pPr>
            <w:r>
              <w:rPr>
                <w:b/>
                <w:sz w:val="19"/>
                <w:szCs w:val="19"/>
              </w:rPr>
              <w:t xml:space="preserve">`&lt;station&gt;.cert_bytes`, `&lt;station&gt;.pool_bytes`, `msg.cam.bytes_mean`</w:t>
            </w:r>
          </w:p>
        </w:tc>
        <w:tc>
          <w:tcPr>
            <w:tcW w:w="5360" w:type="dxa"/>
          </w:tcPr>
          <w:p>
            <w:pPr>
              <w:spacing w:after="0" w:line="240" w:lineRule="auto"/>
            </w:pPr>
            <w:r>
              <w:rPr>
                <w:sz w:val="19"/>
                <w:szCs w:val="19"/>
              </w:rPr>
              <w:t xml:space="preserve">sizes and storage (Section 5.4)</w:t>
            </w:r>
          </w:p>
        </w:tc>
      </w:tr>
    </w:tbl>
    <w:p/>
    <w:p>
      <w:pPr>
        <w:pStyle w:val="ListBullet"/>
      </w:pPr>
      <w:r>
        <w:rPr>
          <w:b/>
        </w:rPr>
        <w:t xml:space="preserve">Summary report: </w:t>
      </w:r>
      <w:r>
        <w:t xml:space="preserve">a section on cost in `report.docx`, and facts for `recommendations.toml` (for example a rule when warnings were lost).</w:t>
      </w:r>
    </w:p>
    <w:p>
      <w:pPr>
        <w:pStyle w:val="ListBullet"/>
      </w:pPr>
      <w:r>
        <w:rPr>
          <w:b/>
        </w:rPr>
        <w:t xml:space="preserve">Results tab: </w:t>
      </w:r>
      <w:r>
        <w:t xml:space="preserve">the per-run figures next to the privacy result.</w:t>
      </w:r>
    </w:p>
    <w:p>
      <w:pPr>
        <w:pStyle w:val="Heading1"/>
      </w:pPr>
      <w:r>
        <w:t xml:space="preserve">8. Relation to the adversarial agents design</w:t>
      </w:r>
    </w:p>
    <w:p>
      <w:r>
        <w:t xml:space="preserve">`VNAP-Secure-Adversarial-Agents-Design.docx` weighs a defence's privacy against `silent.share` only. The measures here give that loop a cost that is closer to safety: stale time, position error and lost warnings. They would replace or join `silent.share` in the blue agent's score, and lost warnings would become a hard constraint.</w:t>
      </w:r>
    </w:p>
    <w:p>
      <w:r>
        <w:t xml:space="preserve">In the other direction, the joint experiment (Section 9) uses the strongest attacker in that design's archive, once there is one, so that a countermeasure is not judged only against the attacker that happens to exist today.</w:t>
      </w:r>
    </w:p>
    <w:p>
      <w:pPr>
        <w:pStyle w:val="Heading1"/>
      </w:pPr>
      <w:r>
        <w:t xml:space="preserve">9. Joint experiment: privacy against safety</w:t>
      </w:r>
    </w:p>
    <w:p>
      <w:r>
        <w:t xml:space="preserve">The measures above describe cost; the eavesdropper's scoring describes privacy. This section defines one experiment that produces both for the same runs, so that countermeasures can be compared on the two at once. Everything in it (factors, measures, hypotheses, analysis) is fixed before the runs, so that the result cannot be shaped afterwards by choosing the measure that looks best.</w:t>
      </w:r>
    </w:p>
    <w:p>
      <w:pPr>
        <w:pStyle w:val="Heading2"/>
      </w:pPr>
      <w:r>
        <w:t xml:space="preserve">9.1 Question</w:t>
      </w:r>
    </w:p>
    <w:p>
      <w:r>
        <w:t xml:space="preserve">For each pseudonym-change policy, under each traffic condition: how much privacy does it give, what does it cost in safety-relevant information, and which policies are not beaten on both by another tested policy?</w:t>
      </w:r>
    </w:p>
    <w:p>
      <w:pPr>
        <w:pStyle w:val="Heading2"/>
      </w:pPr>
      <w:r>
        <w:t xml:space="preserve">9.2 Factors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754"/>
        <w:gridCol w:w="4873"/>
        <w:gridCol w:w="3118"/>
      </w:tblGrid>
      <w:tr>
        <w:trPr>
          <w:tblHeader/>
        </w:trPr>
        <w:tc>
          <w:tcPr>
            <w:tcW w:w="1754" w:type="dxa"/>
            <w:tcBorders>
              <w:bottom w:val="single" w:sz="18" w:space="0" w:color="4F81BD"/>
            </w:tcBorders>
          </w:tcPr>
          <w:p>
            <w:pPr>
              <w:spacing w:after="0" w:line="240" w:lineRule="auto"/>
            </w:pPr>
            <w:r>
              <w:rPr>
                <w:b/>
                <w:sz w:val="19"/>
                <w:szCs w:val="19"/>
              </w:rPr>
              <w:t xml:space="preserve">Factor</w:t>
            </w:r>
          </w:p>
        </w:tc>
        <w:tc>
          <w:tcPr>
            <w:tcW w:w="4873" w:type="dxa"/>
            <w:tcBorders>
              <w:bottom w:val="single" w:sz="18" w:space="0" w:color="4F81BD"/>
            </w:tcBorders>
          </w:tcPr>
          <w:p>
            <w:pPr>
              <w:spacing w:after="0" w:line="240" w:lineRule="auto"/>
            </w:pPr>
            <w:r>
              <w:rPr>
                <w:b/>
                <w:sz w:val="19"/>
                <w:szCs w:val="19"/>
              </w:rPr>
              <w:t xml:space="preserve">Levels</w:t>
            </w:r>
          </w:p>
        </w:tc>
        <w:tc>
          <w:tcPr>
            <w:tcW w:w="3118" w:type="dxa"/>
            <w:tcBorders>
              <w:bottom w:val="single" w:sz="18" w:space="0" w:color="4F81BD"/>
            </w:tcBorders>
          </w:tcPr>
          <w:p>
            <w:pPr>
              <w:spacing w:after="0" w:line="240" w:lineRule="auto"/>
            </w:pPr>
            <w:r>
              <w:rPr>
                <w:b/>
                <w:sz w:val="19"/>
                <w:szCs w:val="19"/>
              </w:rPr>
              <w:t xml:space="preserve">Notes</w:t>
            </w:r>
          </w:p>
        </w:tc>
      </w:tr>
      <w:tr>
        <w:tc>
          <w:tcPr>
            <w:tcW w:w="1754" w:type="dxa"/>
            <w:shd w:val="clear" w:color="auto" w:fill="D3DFEE"/>
          </w:tcPr>
          <w:p>
            <w:pPr>
              <w:spacing w:after="0" w:line="240" w:lineRule="auto"/>
            </w:pPr>
            <w:r>
              <w:rPr>
                <w:b/>
                <w:sz w:val="19"/>
                <w:szCs w:val="19"/>
              </w:rPr>
              <w:t xml:space="preserve">Change trigger</w:t>
            </w:r>
          </w:p>
        </w:tc>
        <w:tc>
          <w:tcPr>
            <w:tcW w:w="4873" w:type="dxa"/>
            <w:shd w:val="clear" w:color="auto" w:fill="D3DFEE"/>
          </w:tcPr>
          <w:p>
            <w:pPr>
              <w:spacing w:after="0" w:line="240" w:lineRule="auto"/>
            </w:pPr>
            <w:r>
              <w:rPr>
                <w:sz w:val="19"/>
                <w:szCs w:val="19"/>
              </w:rPr>
              <w:t xml:space="preserve">periodic every 30 s; periodic every 10 s; mix zone, `min_vehicles` 1; mix zone, `min_vehicles` 2; dynamic mix zone</w:t>
            </w:r>
          </w:p>
        </w:tc>
        <w:tc>
          <w:tcPr>
            <w:tcW w:w="3118" w:type="dxa"/>
            <w:shd w:val="clear" w:color="auto" w:fill="D3DFEE"/>
          </w:tcPr>
          <w:p>
            <w:pPr>
              <w:spacing w:after="0" w:line="240" w:lineRule="auto"/>
            </w:pPr>
            <w:r>
              <w:rPr>
                <w:sz w:val="19"/>
                <w:szCs w:val="19"/>
              </w:rPr>
              <w:t xml:space="preserve">existing scenario keys</w:t>
            </w:r>
          </w:p>
        </w:tc>
      </w:tr>
      <w:tr>
        <w:tc>
          <w:tcPr>
            <w:tcW w:w="1754" w:type="dxa"/>
          </w:tcPr>
          <w:p>
            <w:pPr>
              <w:spacing w:after="0" w:line="240" w:lineRule="auto"/>
            </w:pPr>
            <w:r>
              <w:rPr>
                <w:b/>
                <w:sz w:val="19"/>
                <w:szCs w:val="19"/>
              </w:rPr>
              <w:t xml:space="preserve">Silent period</w:t>
            </w:r>
          </w:p>
        </w:tc>
        <w:tc>
          <w:tcPr>
            <w:tcW w:w="4873" w:type="dxa"/>
          </w:tcPr>
          <w:p>
            <w:pPr>
              <w:spacing w:after="0" w:line="240" w:lineRule="auto"/>
            </w:pPr>
            <w:r>
              <w:rPr>
                <w:sz w:val="19"/>
                <w:szCs w:val="19"/>
              </w:rPr>
              <w:t xml:space="preserve">none; 3 to 13 s; 6 to 12 s</w:t>
            </w:r>
          </w:p>
        </w:tc>
        <w:tc>
          <w:tcPr>
            <w:tcW w:w="3118" w:type="dxa"/>
          </w:tcPr>
          <w:p>
            <w:pPr>
              <w:spacing w:after="0" w:line="240" w:lineRule="auto"/>
            </w:pPr>
            <w:r>
              <w:rPr>
                <w:sz w:val="19"/>
                <w:szCs w:val="19"/>
              </w:rPr>
              <w:t xml:space="preserve">`silent_min_ms`, `silent_max_ms`</w:t>
            </w:r>
          </w:p>
        </w:tc>
      </w:tr>
      <w:tr>
        <w:tc>
          <w:tcPr>
            <w:tcW w:w="1754" w:type="dxa"/>
            <w:shd w:val="clear" w:color="auto" w:fill="D3DFEE"/>
          </w:tcPr>
          <w:p>
            <w:pPr>
              <w:spacing w:after="0" w:line="240" w:lineRule="auto"/>
            </w:pPr>
            <w:r>
              <w:rPr>
                <w:b/>
                <w:sz w:val="19"/>
                <w:szCs w:val="19"/>
              </w:rPr>
              <w:t xml:space="preserve">Baseline</w:t>
            </w:r>
          </w:p>
        </w:tc>
        <w:tc>
          <w:tcPr>
            <w:tcW w:w="4873" w:type="dxa"/>
            <w:shd w:val="clear" w:color="auto" w:fill="D3DFEE"/>
          </w:tcPr>
          <w:p>
            <w:pPr>
              <w:spacing w:after="0" w:line="240" w:lineRule="auto"/>
            </w:pPr>
            <w:r>
              <w:rPr>
                <w:sz w:val="19"/>
                <w:szCs w:val="19"/>
              </w:rPr>
              <w:t xml:space="preserve">no pseudonym changes</w:t>
            </w:r>
          </w:p>
        </w:tc>
        <w:tc>
          <w:tcPr>
            <w:tcW w:w="3118" w:type="dxa"/>
            <w:shd w:val="clear" w:color="auto" w:fill="D3DFEE"/>
          </w:tcPr>
          <w:p>
            <w:pPr>
              <w:spacing w:after="0" w:line="240" w:lineRule="auto"/>
            </w:pPr>
            <w:r>
              <w:rPr>
                <w:sz w:val="19"/>
                <w:szCs w:val="19"/>
              </w:rPr>
              <w:t xml:space="preserve">the reference for every cost measure</w:t>
            </w:r>
          </w:p>
        </w:tc>
      </w:tr>
      <w:tr>
        <w:tc>
          <w:tcPr>
            <w:tcW w:w="1754" w:type="dxa"/>
          </w:tcPr>
          <w:p>
            <w:pPr>
              <w:spacing w:after="0" w:line="240" w:lineRule="auto"/>
            </w:pPr>
            <w:r>
              <w:rPr>
                <w:b/>
                <w:sz w:val="19"/>
                <w:szCs w:val="19"/>
              </w:rPr>
              <w:t xml:space="preserve">Vehicles</w:t>
            </w:r>
          </w:p>
        </w:tc>
        <w:tc>
          <w:tcPr>
            <w:tcW w:w="4873" w:type="dxa"/>
          </w:tcPr>
          <w:p>
            <w:pPr>
              <w:spacing w:after="0" w:line="240" w:lineRule="auto"/>
            </w:pPr>
            <w:r>
              <w:rPr>
                <w:sz w:val="19"/>
                <w:szCs w:val="19"/>
              </w:rPr>
              <w:t xml:space="preserve">2, 4, 8</w:t>
            </w:r>
          </w:p>
        </w:tc>
        <w:tc>
          <w:tcPr>
            <w:tcW w:w="3118" w:type="dxa"/>
          </w:tcPr>
          <w:p>
            <w:pPr>
              <w:spacing w:after="0" w:line="240" w:lineRule="auto"/>
            </w:pPr>
            <w:r>
              <w:rPr>
                <w:sz w:val="19"/>
                <w:szCs w:val="19"/>
              </w:rPr>
              <w:t xml:space="preserve">8 needs a new scenario on the crossing; to be confirmed that the host carries it</w:t>
            </w:r>
          </w:p>
        </w:tc>
      </w:tr>
      <w:tr>
        <w:tc>
          <w:tcPr>
            <w:tcW w:w="1754" w:type="dxa"/>
            <w:shd w:val="clear" w:color="auto" w:fill="D3DFEE"/>
          </w:tcPr>
          <w:p>
            <w:pPr>
              <w:spacing w:after="0" w:line="240" w:lineRule="auto"/>
            </w:pPr>
            <w:r>
              <w:rPr>
                <w:b/>
                <w:sz w:val="19"/>
                <w:szCs w:val="19"/>
              </w:rPr>
              <w:t xml:space="preserve">Speeds</w:t>
            </w:r>
          </w:p>
        </w:tc>
        <w:tc>
          <w:tcPr>
            <w:tcW w:w="4873" w:type="dxa"/>
            <w:shd w:val="clear" w:color="auto" w:fill="D3DFEE"/>
          </w:tcPr>
          <w:p>
            <w:pPr>
              <w:spacing w:after="0" w:line="240" w:lineRule="auto"/>
            </w:pPr>
            <w:r>
              <w:rPr>
                <w:sz w:val="19"/>
                <w:szCs w:val="19"/>
              </w:rPr>
              <w:t xml:space="preserve">all equal; spread (e.g. 30 to 50 km/h)</w:t>
            </w:r>
          </w:p>
        </w:tc>
        <w:tc>
          <w:tcPr>
            <w:tcW w:w="3118" w:type="dxa"/>
            <w:shd w:val="clear" w:color="auto" w:fill="D3DFEE"/>
          </w:tcPr>
          <w:p>
            <w:pPr>
              <w:spacing w:after="0" w:line="240" w:lineRule="auto"/>
            </w:pPr>
            <w:r>
              <w:rPr>
                <w:sz w:val="19"/>
                <w:szCs w:val="19"/>
              </w:rPr>
              <w:t xml:space="preserve">equal speeds favour the defender in a mix zone</w:t>
            </w:r>
          </w:p>
        </w:tc>
      </w:tr>
      <w:tr>
        <w:tc>
          <w:tcPr>
            <w:tcW w:w="1754" w:type="dxa"/>
          </w:tcPr>
          <w:p>
            <w:pPr>
              <w:spacing w:after="0" w:line="240" w:lineRule="auto"/>
            </w:pPr>
            <w:r>
              <w:rPr>
                <w:b/>
                <w:sz w:val="19"/>
                <w:szCs w:val="19"/>
              </w:rPr>
              <w:t xml:space="preserve">Attacker</w:t>
            </w:r>
          </w:p>
        </w:tc>
        <w:tc>
          <w:tcPr>
            <w:tcW w:w="4873" w:type="dxa"/>
          </w:tcPr>
          <w:p>
            <w:pPr>
              <w:spacing w:after="0" w:line="240" w:lineRule="auto"/>
            </w:pPr>
            <w:r>
              <w:rPr>
                <w:sz w:val="19"/>
                <w:szCs w:val="19"/>
              </w:rPr>
              <w:t xml:space="preserve">A0 with `link_window` 15 s, both techniques; later the strongest attacker in the adversarial archive; a guessing attacker</w:t>
            </w:r>
          </w:p>
        </w:tc>
        <w:tc>
          <w:tcPr>
            <w:tcW w:w="3118" w:type="dxa"/>
          </w:tcPr>
          <w:p>
            <w:pPr>
              <w:spacing w:after="0" w:line="240" w:lineRule="auto"/>
            </w:pPr>
            <w:r>
              <w:rPr>
                <w:sz w:val="19"/>
                <w:szCs w:val="19"/>
              </w:rPr>
              <w:t xml:space="preserve">attackers are replayed on the same frames, so they cost no runs</w:t>
            </w:r>
          </w:p>
        </w:tc>
      </w:tr>
    </w:tbl>
    <w:p/>
    <w:p>
      <w:r>
        <w:t xml:space="preserve">Held fixed: full ID change, the CAM timer restart (station image `vnap:r2-p17` or later), random turns at the crossing, certificate refill from the run's PKI, and the warning probe of Section 6.3. A policy is one combination of trigger and silent period: 15 policies and the baseline.</w:t>
      </w:r>
    </w:p>
    <w:p>
      <w:pPr>
        <w:pStyle w:val="Heading2"/>
      </w:pPr>
      <w:r>
        <w:t xml:space="preserve">9.3 Primary and secondary measures</w:t>
      </w:r>
    </w:p>
    <w:p>
      <w:r>
        <w:t xml:space="preserve">One primary measure per side is declared now. The others are reported, but a conclusion rests on the primary ones.</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364"/>
        <w:gridCol w:w="4190"/>
        <w:gridCol w:w="4190"/>
      </w:tblGrid>
      <w:tr>
        <w:trPr>
          <w:tblHeader/>
        </w:trPr>
        <w:tc>
          <w:tcPr>
            <w:tcW w:w="1364" w:type="dxa"/>
            <w:tcBorders>
              <w:bottom w:val="single" w:sz="18" w:space="0" w:color="4F81BD"/>
            </w:tcBorders>
          </w:tcPr>
          <w:p>
            <w:pPr>
              <w:spacing w:after="0" w:line="240" w:lineRule="auto"/>
            </w:pPr>
            <w:r>
              <w:rPr>
                <w:b/>
                <w:sz w:val="19"/>
                <w:szCs w:val="19"/>
              </w:rPr>
              <w:t xml:space="preserve">Side</w:t>
            </w:r>
          </w:p>
        </w:tc>
        <w:tc>
          <w:tcPr>
            <w:tcW w:w="4190" w:type="dxa"/>
            <w:tcBorders>
              <w:bottom w:val="single" w:sz="18" w:space="0" w:color="4F81BD"/>
            </w:tcBorders>
          </w:tcPr>
          <w:p>
            <w:pPr>
              <w:spacing w:after="0" w:line="240" w:lineRule="auto"/>
            </w:pPr>
            <w:r>
              <w:rPr>
                <w:b/>
                <w:sz w:val="19"/>
                <w:szCs w:val="19"/>
              </w:rPr>
              <w:t xml:space="preserve">Primary</w:t>
            </w:r>
          </w:p>
        </w:tc>
        <w:tc>
          <w:tcPr>
            <w:tcW w:w="4190" w:type="dxa"/>
            <w:tcBorders>
              <w:bottom w:val="single" w:sz="18" w:space="0" w:color="4F81BD"/>
            </w:tcBorders>
          </w:tcPr>
          <w:p>
            <w:pPr>
              <w:spacing w:after="0" w:line="240" w:lineRule="auto"/>
            </w:pPr>
            <w:r>
              <w:rPr>
                <w:b/>
                <w:sz w:val="19"/>
                <w:szCs w:val="19"/>
              </w:rPr>
              <w:t xml:space="preserve">Secondary</w:t>
            </w:r>
          </w:p>
        </w:tc>
      </w:tr>
      <w:tr>
        <w:tc>
          <w:tcPr>
            <w:tcW w:w="1364" w:type="dxa"/>
            <w:shd w:val="clear" w:color="auto" w:fill="D3DFEE"/>
          </w:tcPr>
          <w:p>
            <w:pPr>
              <w:spacing w:after="0" w:line="240" w:lineRule="auto"/>
            </w:pPr>
            <w:r>
              <w:rPr>
                <w:b/>
                <w:sz w:val="19"/>
                <w:szCs w:val="19"/>
              </w:rPr>
              <w:t xml:space="preserve">Privacy</w:t>
            </w:r>
          </w:p>
        </w:tc>
        <w:tc>
          <w:tcPr>
            <w:tcW w:w="4190" w:type="dxa"/>
            <w:shd w:val="clear" w:color="auto" w:fill="D3DFEE"/>
          </w:tcPr>
          <w:p>
            <w:pPr>
              <w:spacing w:after="0" w:line="240" w:lineRule="auto"/>
            </w:pPr>
            <w:r>
              <w:rPr>
                <w:sz w:val="19"/>
                <w:szCs w:val="19"/>
              </w:rPr>
              <w:t xml:space="preserve">tracking success: correct links / pseudonym changes made, for the strongest attacker</w:t>
            </w:r>
          </w:p>
        </w:tc>
        <w:tc>
          <w:tcPr>
            <w:tcW w:w="4190" w:type="dxa"/>
            <w:shd w:val="clear" w:color="auto" w:fill="D3DFEE"/>
          </w:tcPr>
          <w:p>
            <w:pPr>
              <w:spacing w:after="0" w:line="240" w:lineRule="auto"/>
            </w:pPr>
            <w:r>
              <w:rPr>
                <w:sz w:val="19"/>
                <w:szCs w:val="19"/>
              </w:rPr>
              <w:t xml:space="preserve">longest chain followed; time and distance followed; correct links relative to the guessing attacker; mistake share; change synchronization ratio</w:t>
            </w:r>
          </w:p>
        </w:tc>
      </w:tr>
      <w:tr>
        <w:tc>
          <w:tcPr>
            <w:tcW w:w="1364" w:type="dxa"/>
          </w:tcPr>
          <w:p>
            <w:pPr>
              <w:spacing w:after="0" w:line="240" w:lineRule="auto"/>
            </w:pPr>
            <w:r>
              <w:rPr>
                <w:b/>
                <w:sz w:val="19"/>
                <w:szCs w:val="19"/>
              </w:rPr>
              <w:t xml:space="preserve">Safety</w:t>
            </w:r>
          </w:p>
        </w:tc>
        <w:tc>
          <w:tcPr>
            <w:tcW w:w="4190" w:type="dxa"/>
          </w:tcPr>
          <w:p>
            <w:pPr>
              <w:spacing w:after="0" w:line="240" w:lineRule="auto"/>
            </w:pPr>
            <w:r>
              <w:rPr>
                <w:sz w:val="19"/>
                <w:szCs w:val="19"/>
              </w:rPr>
              <w:t xml:space="preserve">stale share at receivers: share of time information about a vehicle is older than 1 s</w:t>
            </w:r>
          </w:p>
        </w:tc>
        <w:tc>
          <w:tcPr>
            <w:tcW w:w="4190" w:type="dxa"/>
          </w:tcPr>
          <w:p>
            <w:pPr>
              <w:spacing w:after="0" w:line="240" w:lineRule="auto"/>
            </w:pPr>
            <w:r>
              <w:rPr>
                <w:sz w:val="19"/>
                <w:szCs w:val="19"/>
              </w:rPr>
              <w:t xml:space="preserve">conflict exposure; position error during gaps (95th percentile, extended variant); reception gap; delivery ratio; warning delay</w:t>
            </w:r>
          </w:p>
        </w:tc>
      </w:tr>
      <w:tr>
        <w:tc>
          <w:tcPr>
            <w:tcW w:w="1364" w:type="dxa"/>
            <w:shd w:val="clear" w:color="auto" w:fill="D3DFEE"/>
          </w:tcPr>
          <w:p>
            <w:pPr>
              <w:spacing w:after="0" w:line="240" w:lineRule="auto"/>
            </w:pPr>
            <w:r>
              <w:rPr>
                <w:b/>
                <w:sz w:val="19"/>
                <w:szCs w:val="19"/>
              </w:rPr>
              <w:t xml:space="preserve">Hard limit</w:t>
            </w:r>
          </w:p>
        </w:tc>
        <w:tc>
          <w:tcPr>
            <w:tcW w:w="4190" w:type="dxa"/>
            <w:shd w:val="clear" w:color="auto" w:fill="D3DFEE"/>
          </w:tcPr>
          <w:p>
            <w:pPr>
              <w:spacing w:after="0" w:line="240" w:lineRule="auto"/>
            </w:pPr>
            <w:r>
              <w:rPr>
                <w:sz w:val="19"/>
                <w:szCs w:val="19"/>
              </w:rPr>
              <w:t xml:space="preserve">no lost warnings outside what the silent period itself explains</w:t>
            </w:r>
          </w:p>
        </w:tc>
        <w:tc>
          <w:tcPr>
            <w:tcW w:w="4190" w:type="dxa"/>
            <w:shd w:val="clear" w:color="auto" w:fill="D3DFEE"/>
          </w:tcPr>
          <w:p>
            <w:pPr>
              <w:spacing w:after="0" w:line="240" w:lineRule="auto"/>
            </w:pPr>
            <w:r>
              <w:rPr>
                <w:sz w:val="19"/>
                <w:szCs w:val="19"/>
              </w:rPr>
              <w:t xml:space="preserve">warning loss rate</w:t>
            </w:r>
          </w:p>
        </w:tc>
      </w:tr>
      <w:tr>
        <w:tc>
          <w:tcPr>
            <w:tcW w:w="1364" w:type="dxa"/>
          </w:tcPr>
          <w:p>
            <w:pPr>
              <w:spacing w:after="0" w:line="240" w:lineRule="auto"/>
            </w:pPr>
            <w:r>
              <w:rPr>
                <w:b/>
                <w:sz w:val="19"/>
                <w:szCs w:val="19"/>
              </w:rPr>
              <w:t xml:space="preserve">Cost</w:t>
            </w:r>
          </w:p>
        </w:tc>
        <w:tc>
          <w:tcPr>
            <w:tcW w:w="4190" w:type="dxa"/>
          </w:tcPr>
          <w:p>
            <w:pPr>
              <w:spacing w:after="0" w:line="240" w:lineRule="auto"/>
            </w:pPr>
            <w:r>
              <w:rPr>
                <w:sz w:val="19"/>
                <w:szCs w:val="19"/>
              </w:rPr>
              <w:t xml:space="preserve">reported, not optimised</w:t>
            </w:r>
          </w:p>
        </w:tc>
        <w:tc>
          <w:tcPr>
            <w:tcW w:w="4190" w:type="dxa"/>
          </w:tcPr>
          <w:p>
            <w:pPr>
              <w:spacing w:after="0" w:line="240" w:lineRule="auto"/>
            </w:pPr>
            <w:r>
              <w:rPr>
                <w:sz w:val="19"/>
                <w:szCs w:val="19"/>
              </w:rPr>
              <w:t xml:space="preserve">chain checks per receiver and minute; CPU per change; certificates per vehicle and hour; pool storage; security bytes per message</w:t>
            </w:r>
          </w:p>
        </w:tc>
      </w:tr>
    </w:tbl>
    <w:p/>
    <w:p>
      <w:r>
        <w:t xml:space="preserve">Conflict exposure was considered as the primary safety measure, because it weighs stale time by where it falls. It stays secondary for now: it depends on a TTC threshold and on how often the scenarios produce conflicts, which the pilot has to show first. If the pilot gives enough conflicts per run for a stable estimate, the choice is revisited before stage A (Section 14).</w:t>
      </w:r>
    </w:p>
    <w:p>
      <w:r>
        <w:t xml:space="preserve">The guessing attacker links every new pseudonym to a random silent track. Replayed on the same frames, it gives the chance level of each run empirically, instead of the formula 1 / vehicles, which ignores how many vehicles were actually silent at the moment.</w:t>
      </w:r>
    </w:p>
    <w:p>
      <w:pPr>
        <w:pStyle w:val="Heading2"/>
      </w:pPr>
      <w:r>
        <w:t xml:space="preserve">9.4 Hypotheses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682"/>
        <w:gridCol w:w="5652"/>
        <w:gridCol w:w="3411"/>
      </w:tblGrid>
      <w:tr>
        <w:trPr>
          <w:tblHeader/>
        </w:trPr>
        <w:tc>
          <w:tcPr>
            <w:tcW w:w="682" w:type="dxa"/>
            <w:tcBorders>
              <w:bottom w:val="single" w:sz="18" w:space="0" w:color="4F81BD"/>
            </w:tcBorders>
          </w:tcPr>
          <w:p>
            <w:pPr>
              <w:spacing w:after="0" w:line="240" w:lineRule="auto"/>
            </w:pPr>
            <w:r>
              <w:rPr>
                <w:b/>
                <w:sz w:val="19"/>
                <w:szCs w:val="19"/>
              </w:rPr>
              <w:t xml:space="preserve">Id</w:t>
            </w:r>
          </w:p>
        </w:tc>
        <w:tc>
          <w:tcPr>
            <w:tcW w:w="5652" w:type="dxa"/>
            <w:tcBorders>
              <w:bottom w:val="single" w:sz="18" w:space="0" w:color="4F81BD"/>
            </w:tcBorders>
          </w:tcPr>
          <w:p>
            <w:pPr>
              <w:spacing w:after="0" w:line="240" w:lineRule="auto"/>
            </w:pPr>
            <w:r>
              <w:rPr>
                <w:b/>
                <w:sz w:val="19"/>
                <w:szCs w:val="19"/>
              </w:rPr>
              <w:t xml:space="preserve">Hypothesis</w:t>
            </w:r>
          </w:p>
        </w:tc>
        <w:tc>
          <w:tcPr>
            <w:tcW w:w="3411" w:type="dxa"/>
            <w:tcBorders>
              <w:bottom w:val="single" w:sz="18" w:space="0" w:color="4F81BD"/>
            </w:tcBorders>
          </w:tcPr>
          <w:p>
            <w:pPr>
              <w:spacing w:after="0" w:line="240" w:lineRule="auto"/>
            </w:pPr>
            <w:r>
              <w:rPr>
                <w:b/>
                <w:sz w:val="19"/>
                <w:szCs w:val="19"/>
              </w:rPr>
              <w:t xml:space="preserve">What it would show</w:t>
            </w:r>
          </w:p>
        </w:tc>
      </w:tr>
      <w:tr>
        <w:tc>
          <w:tcPr>
            <w:tcW w:w="682" w:type="dxa"/>
            <w:shd w:val="clear" w:color="auto" w:fill="D3DFEE"/>
          </w:tcPr>
          <w:p>
            <w:pPr>
              <w:spacing w:after="0" w:line="240" w:lineRule="auto"/>
            </w:pPr>
            <w:r>
              <w:rPr>
                <w:b/>
                <w:sz w:val="19"/>
                <w:szCs w:val="19"/>
              </w:rPr>
              <w:t xml:space="preserve">H1</w:t>
            </w:r>
          </w:p>
        </w:tc>
        <w:tc>
          <w:tcPr>
            <w:tcW w:w="5652" w:type="dxa"/>
            <w:shd w:val="clear" w:color="auto" w:fill="D3DFEE"/>
          </w:tcPr>
          <w:p>
            <w:pPr>
              <w:spacing w:after="0" w:line="240" w:lineRule="auto"/>
            </w:pPr>
            <w:r>
              <w:rPr>
                <w:sz w:val="19"/>
                <w:szCs w:val="19"/>
              </w:rPr>
              <w:t xml:space="preserve">A silent period lowers tracking success to chance level only when several vehicles change together (mix zone with `min_vehicles` 2, dynamic mix zone); with periodic triggers it adds stale time without that effect</w:t>
            </w:r>
          </w:p>
        </w:tc>
        <w:tc>
          <w:tcPr>
            <w:tcW w:w="3411" w:type="dxa"/>
            <w:shd w:val="clear" w:color="auto" w:fill="D3DFEE"/>
          </w:tcPr>
          <w:p>
            <w:pPr>
              <w:spacing w:after="0" w:line="240" w:lineRule="auto"/>
            </w:pPr>
            <w:r>
              <w:rPr>
                <w:sz w:val="19"/>
                <w:szCs w:val="19"/>
              </w:rPr>
              <w:t xml:space="preserve">where silence is worth its cost</w:t>
            </w:r>
          </w:p>
        </w:tc>
      </w:tr>
      <w:tr>
        <w:tc>
          <w:tcPr>
            <w:tcW w:w="682" w:type="dxa"/>
          </w:tcPr>
          <w:p>
            <w:pPr>
              <w:spacing w:after="0" w:line="240" w:lineRule="auto"/>
            </w:pPr>
            <w:r>
              <w:rPr>
                <w:b/>
                <w:sz w:val="19"/>
                <w:szCs w:val="19"/>
              </w:rPr>
              <w:t xml:space="preserve">H2</w:t>
            </w:r>
          </w:p>
        </w:tc>
        <w:tc>
          <w:tcPr>
            <w:tcW w:w="5652" w:type="dxa"/>
          </w:tcPr>
          <w:p>
            <w:pPr>
              <w:spacing w:after="0" w:line="240" w:lineRule="auto"/>
            </w:pPr>
            <w:r>
              <w:rPr>
                <w:sz w:val="19"/>
                <w:szCs w:val="19"/>
              </w:rPr>
              <w:t xml:space="preserve">Stale share is close to changes per second × (mean silent period + two CAM intervals)</w:t>
            </w:r>
          </w:p>
        </w:tc>
        <w:tc>
          <w:tcPr>
            <w:tcW w:w="3411" w:type="dxa"/>
          </w:tcPr>
          <w:p>
            <w:pPr>
              <w:spacing w:after="0" w:line="240" w:lineRule="auto"/>
            </w:pPr>
            <w:r>
              <w:rPr>
                <w:sz w:val="19"/>
                <w:szCs w:val="19"/>
              </w:rPr>
              <w:t xml:space="preserve">a check that the measurement works; a large deviation means something else delays the first message</w:t>
            </w:r>
          </w:p>
        </w:tc>
      </w:tr>
      <w:tr>
        <w:tc>
          <w:tcPr>
            <w:tcW w:w="682" w:type="dxa"/>
            <w:shd w:val="clear" w:color="auto" w:fill="D3DFEE"/>
          </w:tcPr>
          <w:p>
            <w:pPr>
              <w:spacing w:after="0" w:line="240" w:lineRule="auto"/>
            </w:pPr>
            <w:r>
              <w:rPr>
                <w:b/>
                <w:sz w:val="19"/>
                <w:szCs w:val="19"/>
              </w:rPr>
              <w:t xml:space="preserve">H3</w:t>
            </w:r>
          </w:p>
        </w:tc>
        <w:tc>
          <w:tcPr>
            <w:tcW w:w="5652" w:type="dxa"/>
            <w:shd w:val="clear" w:color="auto" w:fill="D3DFEE"/>
          </w:tcPr>
          <w:p>
            <w:pPr>
              <w:spacing w:after="0" w:line="240" w:lineRule="auto"/>
            </w:pPr>
            <w:r>
              <w:rPr>
                <w:sz w:val="19"/>
                <w:szCs w:val="19"/>
              </w:rPr>
              <w:t xml:space="preserve">Warning loss is close to the share of time spent silent</w:t>
            </w:r>
          </w:p>
        </w:tc>
        <w:tc>
          <w:tcPr>
            <w:tcW w:w="3411" w:type="dxa"/>
            <w:shd w:val="clear" w:color="auto" w:fill="D3DFEE"/>
          </w:tcPr>
          <w:p>
            <w:pPr>
              <w:spacing w:after="0" w:line="240" w:lineRule="auto"/>
            </w:pPr>
            <w:r>
              <w:rPr>
                <w:sz w:val="19"/>
                <w:szCs w:val="19"/>
              </w:rPr>
              <w:t xml:space="preserve">a check of the probe</w:t>
            </w:r>
          </w:p>
        </w:tc>
      </w:tr>
      <w:tr>
        <w:tc>
          <w:tcPr>
            <w:tcW w:w="682" w:type="dxa"/>
          </w:tcPr>
          <w:p>
            <w:pPr>
              <w:spacing w:after="0" w:line="240" w:lineRule="auto"/>
            </w:pPr>
            <w:r>
              <w:rPr>
                <w:b/>
                <w:sz w:val="19"/>
                <w:szCs w:val="19"/>
              </w:rPr>
              <w:t xml:space="preserve">H4</w:t>
            </w:r>
          </w:p>
        </w:tc>
        <w:tc>
          <w:tcPr>
            <w:tcW w:w="5652" w:type="dxa"/>
          </w:tcPr>
          <w:p>
            <w:pPr>
              <w:spacing w:after="0" w:line="240" w:lineRule="auto"/>
            </w:pPr>
            <w:r>
              <w:rPr>
                <w:sz w:val="19"/>
                <w:szCs w:val="19"/>
              </w:rPr>
              <w:t xml:space="preserve">A dynamic mix zone reaches the tracking success of a fixed mix zone at a lower stale share</w:t>
            </w:r>
          </w:p>
        </w:tc>
        <w:tc>
          <w:tcPr>
            <w:tcW w:w="3411" w:type="dxa"/>
          </w:tcPr>
          <w:p>
            <w:pPr>
              <w:spacing w:after="0" w:line="240" w:lineRule="auto"/>
            </w:pPr>
            <w:r>
              <w:rPr>
                <w:sz w:val="19"/>
                <w:szCs w:val="19"/>
              </w:rPr>
              <w:t xml:space="preserve">whether the dynamic zone is the better policy</w:t>
            </w:r>
          </w:p>
        </w:tc>
      </w:tr>
      <w:tr>
        <w:tc>
          <w:tcPr>
            <w:tcW w:w="682" w:type="dxa"/>
            <w:shd w:val="clear" w:color="auto" w:fill="D3DFEE"/>
          </w:tcPr>
          <w:p>
            <w:pPr>
              <w:spacing w:after="0" w:line="240" w:lineRule="auto"/>
            </w:pPr>
            <w:r>
              <w:rPr>
                <w:b/>
                <w:sz w:val="19"/>
                <w:szCs w:val="19"/>
              </w:rPr>
              <w:t xml:space="preserve">H5</w:t>
            </w:r>
          </w:p>
        </w:tc>
        <w:tc>
          <w:tcPr>
            <w:tcW w:w="5652" w:type="dxa"/>
            <w:shd w:val="clear" w:color="auto" w:fill="D3DFEE"/>
          </w:tcPr>
          <w:p>
            <w:pPr>
              <w:spacing w:after="0" w:line="240" w:lineRule="auto"/>
            </w:pPr>
            <w:r>
              <w:rPr>
                <w:sz w:val="19"/>
                <w:szCs w:val="19"/>
              </w:rPr>
              <w:t xml:space="preserve">The policies on the frontier differ between 2, 4 and 8 vehicles</w:t>
            </w:r>
          </w:p>
        </w:tc>
        <w:tc>
          <w:tcPr>
            <w:tcW w:w="3411" w:type="dxa"/>
            <w:shd w:val="clear" w:color="auto" w:fill="D3DFEE"/>
          </w:tcPr>
          <w:p>
            <w:pPr>
              <w:spacing w:after="0" w:line="240" w:lineRule="auto"/>
            </w:pPr>
            <w:r>
              <w:rPr>
                <w:sz w:val="19"/>
                <w:szCs w:val="19"/>
              </w:rPr>
              <w:t xml:space="preserve">whether a single recommendation can hold across densities</w:t>
            </w:r>
          </w:p>
        </w:tc>
      </w:tr>
    </w:tbl>
    <w:p/>
    <w:p>
      <w:pPr>
        <w:pStyle w:val="Heading2"/>
      </w:pPr>
      <w:r>
        <w:t xml:space="preserve">9.5 Runs</w:t>
      </w:r>
    </w:p>
    <w:p>
      <w:pPr>
        <w:pStyle w:val="ListBullet"/>
      </w:pPr>
      <w:r>
        <w:rPr>
          <w:b/>
        </w:rPr>
        <w:t xml:space="preserve">Run length: </w:t>
      </w:r>
      <w:r>
        <w:t xml:space="preserve">5 minutes, so that a vehicle changing every 30 s makes about 10 changes and chains of several changes are possible.</w:t>
      </w:r>
    </w:p>
    <w:p>
      <w:pPr>
        <w:pStyle w:val="ListBullet"/>
      </w:pPr>
      <w:r>
        <w:rPr>
          <w:b/>
        </w:rPr>
        <w:t xml:space="preserve">Pilot: </w:t>
      </w:r>
      <w:r>
        <w:t xml:space="preserve">two policies and the baseline, 10 seeds each, at 4 vehicles. It checks the pipeline and measures the spread of the primary measures over seeds.</w:t>
      </w:r>
    </w:p>
    <w:p>
      <w:pPr>
        <w:pStyle w:val="ListBullet"/>
      </w:pPr>
      <w:r>
        <w:rPr>
          <w:b/>
        </w:rPr>
        <w:t xml:space="preserve">Seeds: </w:t>
      </w:r>
      <w:r>
        <w:t xml:space="preserve">chosen from the pilot so that the 95 % confidence interval of tracking success is at most ± 0.1 wide. 10 per cell is the starting estimate.</w:t>
      </w:r>
    </w:p>
    <w:p>
      <w:pPr>
        <w:pStyle w:val="ListBullet"/>
      </w:pPr>
      <w:r>
        <w:rPr>
          <w:b/>
        </w:rPr>
        <w:t xml:space="preserve">Stage A, screening: </w:t>
      </w:r>
      <w:r>
        <w:t xml:space="preserve">all 15 policies and the baseline at 4 vehicles with spread speeds: 160 runs, about 15 hours one after another.</w:t>
      </w:r>
    </w:p>
    <w:p>
      <w:pPr>
        <w:pStyle w:val="ListBullet"/>
      </w:pPr>
      <w:r>
        <w:rPr>
          <w:b/>
        </w:rPr>
        <w:t xml:space="preserve">Stage B, conditions: </w:t>
      </w:r>
      <w:r>
        <w:t xml:space="preserve">the policies on or near the stage A frontier (at most 5) and the baseline, under all 6 combinations of vehicles and speeds: up to 360 runs, about 33 hours.</w:t>
      </w:r>
    </w:p>
    <w:p>
      <w:pPr>
        <w:pStyle w:val="ListBullet"/>
      </w:pPr>
      <w:r>
        <w:rPr>
          <w:b/>
        </w:rPr>
        <w:t xml:space="preserve">Runner: </w:t>
      </w:r>
      <w:r>
        <w:t xml:space="preserve">the batch runner of the adversarial agents design: one scenario over a seed list with overrides, one results directory per run.</w:t>
      </w:r>
    </w:p>
    <w:p>
      <w:pPr>
        <w:pStyle w:val="Heading2"/>
      </w:pPr>
      <w:r>
        <w:t xml:space="preserve">9.6 Analysis</w:t>
      </w:r>
    </w:p>
    <w:p>
      <w:pPr>
        <w:pStyle w:val="ListBullet"/>
      </w:pPr>
      <w:r>
        <w:rPr>
          <w:b/>
        </w:rPr>
        <w:t xml:space="preserve">Unit: </w:t>
      </w:r>
      <w:r>
        <w:t xml:space="preserve">the run. Links within a run are not independent, so confidence intervals come from resampling runs (bootstrap over seeds), not links.</w:t>
      </w:r>
    </w:p>
    <w:p>
      <w:pPr>
        <w:pStyle w:val="ListBullet"/>
      </w:pPr>
      <w:r>
        <w:rPr>
          <w:b/>
        </w:rPr>
        <w:t xml:space="preserve">Frontier: </w:t>
      </w:r>
      <w:r>
        <w:t xml:space="preserve">a policy is dominated if another policy is better on both primary measures and the difference on at least one exceeds its confidence interval. The frontier is reported per condition.</w:t>
      </w:r>
    </w:p>
    <w:p>
      <w:pPr>
        <w:pStyle w:val="ListBullet"/>
      </w:pPr>
      <w:r>
        <w:rPr>
          <w:b/>
        </w:rPr>
        <w:t xml:space="preserve">Hard limit first: </w:t>
      </w:r>
      <w:r>
        <w:t xml:space="preserve">a policy that loses warnings beyond its silent time is reported, but excluded from the frontier.</w:t>
      </w:r>
    </w:p>
    <w:p>
      <w:pPr>
        <w:pStyle w:val="ListBullet"/>
      </w:pPr>
      <w:r>
        <w:rPr>
          <w:b/>
        </w:rPr>
        <w:t xml:space="preserve">Sensitivity: </w:t>
      </w:r>
      <w:r>
        <w:t xml:space="preserve">the frontier is recomputed with the staleness threshold at 0.5 s and 2 s, and with each attacker. A statement that does not survive these is reported as conditional on the setting it depends on.</w:t>
      </w:r>
    </w:p>
    <w:p>
      <w:pPr>
        <w:pStyle w:val="ListBullet"/>
      </w:pPr>
      <w:r>
        <w:rPr>
          <w:b/>
        </w:rPr>
        <w:t xml:space="preserve">Hypotheses: </w:t>
      </w:r>
      <w:r>
        <w:t xml:space="preserve">each is reported as supported, not supported or undecided, with the numbers.</w:t>
      </w:r>
    </w:p>
    <w:p>
      <w:pPr>
        <w:pStyle w:val="Heading2"/>
      </w:pPr>
      <w:r>
        <w:t xml:space="preserve">9.7 Result</w:t>
      </w:r>
    </w:p>
    <w:p>
      <w:pPr>
        <w:pStyle w:val="ListBullet"/>
      </w:pPr>
      <w:r>
        <w:rPr>
          <w:b/>
        </w:rPr>
        <w:t xml:space="preserve">Charts: </w:t>
      </w:r>
      <w:r>
        <w:t xml:space="preserve">per condition, stale share across and tracking success up, one point per policy with its confidence intervals, the frontier drawn through the undominated points, and the chance level as a line.</w:t>
      </w:r>
    </w:p>
    <w:p>
      <w:pPr>
        <w:pStyle w:val="ListBullet"/>
      </w:pPr>
      <w:r>
        <w:rPr>
          <w:b/>
        </w:rPr>
        <w:t xml:space="preserve">Table: </w:t>
      </w:r>
      <w:r>
        <w:t xml:space="preserve">the frontier policies per condition, with both primary measures and their intervals.</w:t>
      </w:r>
    </w:p>
    <w:p>
      <w:pPr>
        <w:pStyle w:val="ListBullet"/>
      </w:pPr>
      <w:r>
        <w:rPr>
          <w:b/>
        </w:rPr>
        <w:t xml:space="preserve">Statements: </w:t>
      </w:r>
      <w:r>
        <w:t xml:space="preserve">of the form "with 4 vehicles at spread speeds, policy P gave tracking success T ± t at stale share S ± s; no tested policy was better on both", each followed by the limits of Section 13.</w:t>
      </w:r>
    </w:p>
    <w:p>
      <w:pPr>
        <w:pStyle w:val="ListBullet"/>
      </w:pPr>
      <w:r>
        <w:rPr>
          <w:b/>
        </w:rPr>
        <w:t xml:space="preserve">Test summary: </w:t>
      </w:r>
      <w:r>
        <w:t xml:space="preserve">a document in `results/` in the form of the existing summaries, and the raw per-run results kept for re-analysis.</w:t>
      </w:r>
    </w:p>
    <w:p>
      <w:pPr>
        <w:pStyle w:val="Heading2"/>
      </w:pPr>
      <w:r>
        <w:t xml:space="preserve">9.8 What it can and cannot claim</w:t>
      </w:r>
    </w:p>
    <w:p>
      <w:r>
        <w:t xml:space="preserve">The result is a comparison of countermeasures within the simulated conditions. It supports statements of the form "policy P is better than policy Q on both privacy and safety in this setup" and "this is what silence costs per unit of privacy here". It is the basis for choosing what to examine further.</w:t>
      </w:r>
    </w:p>
    <w:p>
      <w:r>
        <w:t xml:space="preserve">It is not yet a recommendation to vehicle manufacturers. That needs evidence this harness cannot produce:</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754"/>
        <w:gridCol w:w="4093"/>
        <w:gridCol w:w="3898"/>
      </w:tblGrid>
      <w:tr>
        <w:trPr>
          <w:tblHeader/>
        </w:trPr>
        <w:tc>
          <w:tcPr>
            <w:tcW w:w="1754" w:type="dxa"/>
            <w:tcBorders>
              <w:bottom w:val="single" w:sz="18" w:space="0" w:color="4F81BD"/>
            </w:tcBorders>
          </w:tcPr>
          <w:p>
            <w:pPr>
              <w:spacing w:after="0" w:line="240" w:lineRule="auto"/>
            </w:pPr>
            <w:r>
              <w:rPr>
                <w:b/>
                <w:sz w:val="19"/>
                <w:szCs w:val="19"/>
              </w:rPr>
              <w:t xml:space="preserve">Missing</w:t>
            </w:r>
          </w:p>
        </w:tc>
        <w:tc>
          <w:tcPr>
            <w:tcW w:w="4093" w:type="dxa"/>
            <w:tcBorders>
              <w:bottom w:val="single" w:sz="18" w:space="0" w:color="4F81BD"/>
            </w:tcBorders>
          </w:tcPr>
          <w:p>
            <w:pPr>
              <w:spacing w:after="0" w:line="240" w:lineRule="auto"/>
            </w:pPr>
            <w:r>
              <w:rPr>
                <w:b/>
                <w:sz w:val="19"/>
                <w:szCs w:val="19"/>
              </w:rPr>
              <w:t xml:space="preserve">Why it matters</w:t>
            </w:r>
          </w:p>
        </w:tc>
        <w:tc>
          <w:tcPr>
            <w:tcW w:w="3898" w:type="dxa"/>
            <w:tcBorders>
              <w:bottom w:val="single" w:sz="18" w:space="0" w:color="4F81BD"/>
            </w:tcBorders>
          </w:tcPr>
          <w:p>
            <w:pPr>
              <w:spacing w:after="0" w:line="240" w:lineRule="auto"/>
            </w:pPr>
            <w:r>
              <w:rPr>
                <w:b/>
                <w:sz w:val="19"/>
                <w:szCs w:val="19"/>
              </w:rPr>
              <w:t xml:space="preserve">Further step</w:t>
            </w:r>
          </w:p>
        </w:tc>
      </w:tr>
      <w:tr>
        <w:tc>
          <w:tcPr>
            <w:tcW w:w="1754" w:type="dxa"/>
            <w:shd w:val="clear" w:color="auto" w:fill="D3DFEE"/>
          </w:tcPr>
          <w:p>
            <w:pPr>
              <w:spacing w:after="0" w:line="240" w:lineRule="auto"/>
            </w:pPr>
            <w:r>
              <w:rPr>
                <w:b/>
                <w:sz w:val="19"/>
                <w:szCs w:val="19"/>
              </w:rPr>
              <w:t xml:space="preserve">Radio channel</w:t>
            </w:r>
          </w:p>
        </w:tc>
        <w:tc>
          <w:tcPr>
            <w:tcW w:w="4093" w:type="dxa"/>
            <w:shd w:val="clear" w:color="auto" w:fill="D3DFEE"/>
          </w:tcPr>
          <w:p>
            <w:pPr>
              <w:spacing w:after="0" w:line="240" w:lineRule="auto"/>
            </w:pPr>
            <w:r>
              <w:rPr>
                <w:sz w:val="19"/>
                <w:szCs w:val="19"/>
              </w:rPr>
              <w:t xml:space="preserve">packet loss with distance and congestion adds to the gaps and changes the cost of silence</w:t>
            </w:r>
          </w:p>
        </w:tc>
        <w:tc>
          <w:tcPr>
            <w:tcW w:w="3898" w:type="dxa"/>
            <w:shd w:val="clear" w:color="auto" w:fill="D3DFEE"/>
          </w:tcPr>
          <w:p>
            <w:pPr>
              <w:spacing w:after="0" w:line="240" w:lineRule="auto"/>
            </w:pPr>
            <w:r>
              <w:rPr>
                <w:sz w:val="19"/>
                <w:szCs w:val="19"/>
              </w:rPr>
              <w:t xml:space="preserve">carry the policies into Artery (Vanetza with OMNeT++ and SUMO), which models the channel</w:t>
            </w:r>
          </w:p>
        </w:tc>
      </w:tr>
      <w:tr>
        <w:tc>
          <w:tcPr>
            <w:tcW w:w="1754" w:type="dxa"/>
          </w:tcPr>
          <w:p>
            <w:pPr>
              <w:spacing w:after="0" w:line="240" w:lineRule="auto"/>
            </w:pPr>
            <w:r>
              <w:rPr>
                <w:b/>
                <w:sz w:val="19"/>
                <w:szCs w:val="19"/>
              </w:rPr>
              <w:t xml:space="preserve">Realistic traffic</w:t>
            </w:r>
          </w:p>
        </w:tc>
        <w:tc>
          <w:tcPr>
            <w:tcW w:w="4093" w:type="dxa"/>
          </w:tcPr>
          <w:p>
            <w:pPr>
              <w:spacing w:after="0" w:line="240" w:lineRule="auto"/>
            </w:pPr>
            <w:r>
              <w:rPr>
                <w:sz w:val="19"/>
                <w:szCs w:val="19"/>
              </w:rPr>
              <w:t xml:space="preserve">privacy and receiver load depend on density, road networks and trips of hours</w:t>
            </w:r>
          </w:p>
        </w:tc>
        <w:tc>
          <w:tcPr>
            <w:tcW w:w="3898" w:type="dxa"/>
          </w:tcPr>
          <w:p>
            <w:pPr>
              <w:spacing w:after="0" w:line="240" w:lineRule="auto"/>
            </w:pPr>
            <w:r>
              <w:rPr>
                <w:sz w:val="19"/>
                <w:szCs w:val="19"/>
              </w:rPr>
              <w:t xml:space="preserve">SUMO traffic on real road networks, at hundreds of vehicles</w:t>
            </w:r>
          </w:p>
        </w:tc>
      </w:tr>
      <w:tr>
        <w:tc>
          <w:tcPr>
            <w:tcW w:w="1754" w:type="dxa"/>
            <w:shd w:val="clear" w:color="auto" w:fill="D3DFEE"/>
          </w:tcPr>
          <w:p>
            <w:pPr>
              <w:spacing w:after="0" w:line="240" w:lineRule="auto"/>
            </w:pPr>
            <w:r>
              <w:rPr>
                <w:b/>
                <w:sz w:val="19"/>
                <w:szCs w:val="19"/>
              </w:rPr>
              <w:t xml:space="preserve">Attacker coverage</w:t>
            </w:r>
          </w:p>
        </w:tc>
        <w:tc>
          <w:tcPr>
            <w:tcW w:w="4093" w:type="dxa"/>
            <w:shd w:val="clear" w:color="auto" w:fill="D3DFEE"/>
          </w:tcPr>
          <w:p>
            <w:pPr>
              <w:spacing w:after="0" w:line="240" w:lineRule="auto"/>
            </w:pPr>
            <w:r>
              <w:rPr>
                <w:sz w:val="19"/>
                <w:szCs w:val="19"/>
              </w:rPr>
              <w:t xml:space="preserve">real tracking uses receivers at many places and over long periods</w:t>
            </w:r>
          </w:p>
        </w:tc>
        <w:tc>
          <w:tcPr>
            <w:tcW w:w="3898" w:type="dxa"/>
            <w:shd w:val="clear" w:color="auto" w:fill="D3DFEE"/>
          </w:tcPr>
          <w:p>
            <w:pPr>
              <w:spacing w:after="0" w:line="240" w:lineRule="auto"/>
            </w:pPr>
            <w:r>
              <w:rPr>
                <w:sz w:val="19"/>
                <w:szCs w:val="19"/>
              </w:rPr>
              <w:t xml:space="preserve">an attacker with receivers at a chosen share of intersections, scored over whole trips</w:t>
            </w:r>
          </w:p>
        </w:tc>
      </w:tr>
      <w:tr>
        <w:tc>
          <w:tcPr>
            <w:tcW w:w="1754" w:type="dxa"/>
          </w:tcPr>
          <w:p>
            <w:pPr>
              <w:spacing w:after="0" w:line="240" w:lineRule="auto"/>
            </w:pPr>
            <w:r>
              <w:rPr>
                <w:b/>
                <w:sz w:val="19"/>
                <w:szCs w:val="19"/>
              </w:rPr>
              <w:t xml:space="preserve">Safety applications</w:t>
            </w:r>
          </w:p>
        </w:tc>
        <w:tc>
          <w:tcPr>
            <w:tcW w:w="4093" w:type="dxa"/>
          </w:tcPr>
          <w:p>
            <w:pPr>
              <w:spacing w:after="0" w:line="240" w:lineRule="auto"/>
            </w:pPr>
            <w:r>
              <w:rPr>
                <w:sz w:val="19"/>
                <w:szCs w:val="19"/>
              </w:rPr>
              <w:t xml:space="preserve">stale information is not the same as a warning that came too late</w:t>
            </w:r>
          </w:p>
        </w:tc>
        <w:tc>
          <w:tcPr>
            <w:tcW w:w="3898" w:type="dxa"/>
          </w:tcPr>
          <w:p>
            <w:pPr>
              <w:spacing w:after="0" w:line="240" w:lineRule="auto"/>
            </w:pPr>
            <w:r>
              <w:rPr>
                <w:sz w:val="19"/>
                <w:szCs w:val="19"/>
              </w:rPr>
              <w:t xml:space="preserve">a reference application (e.g. forward collision or intersection warning) and lost warning lead time</w:t>
            </w:r>
          </w:p>
        </w:tc>
      </w:tr>
      <w:tr>
        <w:tc>
          <w:tcPr>
            <w:tcW w:w="1754" w:type="dxa"/>
            <w:shd w:val="clear" w:color="auto" w:fill="D3DFEE"/>
          </w:tcPr>
          <w:p>
            <w:pPr>
              <w:spacing w:after="0" w:line="240" w:lineRule="auto"/>
            </w:pPr>
            <w:r>
              <w:rPr>
                <w:b/>
                <w:sz w:val="19"/>
                <w:szCs w:val="19"/>
              </w:rPr>
              <w:t xml:space="preserve">OBU hardware</w:t>
            </w:r>
          </w:p>
        </w:tc>
        <w:tc>
          <w:tcPr>
            <w:tcW w:w="4093" w:type="dxa"/>
            <w:shd w:val="clear" w:color="auto" w:fill="D3DFEE"/>
          </w:tcPr>
          <w:p>
            <w:pPr>
              <w:spacing w:after="0" w:line="240" w:lineRule="auto"/>
            </w:pPr>
            <w:r>
              <w:rPr>
                <w:sz w:val="19"/>
                <w:szCs w:val="19"/>
              </w:rPr>
              <w:t xml:space="preserve">CPU times on a VM do not carry over</w:t>
            </w:r>
          </w:p>
        </w:tc>
        <w:tc>
          <w:tcPr>
            <w:tcW w:w="3898" w:type="dxa"/>
            <w:shd w:val="clear" w:color="auto" w:fill="D3DFEE"/>
          </w:tcPr>
          <w:p>
            <w:pPr>
              <w:spacing w:after="0" w:line="240" w:lineRule="auto"/>
            </w:pPr>
            <w:r>
              <w:rPr>
                <w:sz w:val="19"/>
                <w:szCs w:val="19"/>
              </w:rPr>
              <w:t xml:space="preserve">per-operation times measured on an OBU or its security module</w:t>
            </w:r>
          </w:p>
        </w:tc>
      </w:tr>
      <w:tr>
        <w:tc>
          <w:tcPr>
            <w:tcW w:w="1754" w:type="dxa"/>
          </w:tcPr>
          <w:p>
            <w:pPr>
              <w:spacing w:after="0" w:line="240" w:lineRule="auto"/>
            </w:pPr>
            <w:r>
              <w:rPr>
                <w:b/>
                <w:sz w:val="19"/>
                <w:szCs w:val="19"/>
              </w:rPr>
              <w:t xml:space="preserve">Validation</w:t>
            </w:r>
          </w:p>
        </w:tc>
        <w:tc>
          <w:tcPr>
            <w:tcW w:w="4093" w:type="dxa"/>
          </w:tcPr>
          <w:p>
            <w:pPr>
              <w:spacing w:after="0" w:line="240" w:lineRule="auto"/>
            </w:pPr>
            <w:r>
              <w:rPr>
                <w:sz w:val="19"/>
                <w:szCs w:val="19"/>
              </w:rPr>
              <w:t xml:space="preserve">the setup has not been shown to reproduce known results</w:t>
            </w:r>
          </w:p>
        </w:tc>
        <w:tc>
          <w:tcPr>
            <w:tcW w:w="3898" w:type="dxa"/>
          </w:tcPr>
          <w:p>
            <w:pPr>
              <w:spacing w:after="0" w:line="240" w:lineRule="auto"/>
            </w:pPr>
            <w:r>
              <w:rPr>
                <w:sz w:val="19"/>
                <w:szCs w:val="19"/>
              </w:rPr>
              <w:t xml:space="preserve">reproduce one or two published mix-zone or silent-period results; independent review</w:t>
            </w:r>
          </w:p>
        </w:tc>
      </w:tr>
    </w:tbl>
    <w:p/>
    <w:p>
      <w:pPr>
        <w:pStyle w:val="Heading1"/>
      </w:pPr>
      <w:r>
        <w:t xml:space="preserve">10. Metrics catalogue</w:t>
      </w:r>
    </w:p>
    <w:p>
      <w:r>
        <w:t xml:space="preserve">The review of draft 0.2 suggested a catalogue of metrics in five groups. This section analyses each against what the harness measures today and what this design adds, and records the decision. Status: exists (measured today), derivable (from data runs already save, analysis only), new (needs a component of Section 11), deferred (outside the current scope; Section 10.3).</w:t>
      </w:r>
    </w:p>
    <w:p>
      <w:pPr>
        <w:pStyle w:val="Heading2"/>
      </w:pPr>
      <w:r>
        <w:t xml:space="preserve">10.1 Analysis of the suggested metrics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072"/>
        <w:gridCol w:w="1949"/>
        <w:gridCol w:w="4093"/>
        <w:gridCol w:w="2631"/>
      </w:tblGrid>
      <w:tr>
        <w:trPr>
          <w:tblHeader/>
        </w:trPr>
        <w:tc>
          <w:tcPr>
            <w:tcW w:w="1072" w:type="dxa"/>
            <w:tcBorders>
              <w:bottom w:val="single" w:sz="18" w:space="0" w:color="4F81BD"/>
            </w:tcBorders>
          </w:tcPr>
          <w:p>
            <w:pPr>
              <w:spacing w:after="0" w:line="240" w:lineRule="auto"/>
            </w:pPr>
            <w:r>
              <w:rPr>
                <w:b/>
                <w:sz w:val="19"/>
                <w:szCs w:val="19"/>
              </w:rPr>
              <w:t xml:space="preserve">Group</w:t>
            </w:r>
          </w:p>
        </w:tc>
        <w:tc>
          <w:tcPr>
            <w:tcW w:w="1949" w:type="dxa"/>
            <w:tcBorders>
              <w:bottom w:val="single" w:sz="18" w:space="0" w:color="4F81BD"/>
            </w:tcBorders>
          </w:tcPr>
          <w:p>
            <w:pPr>
              <w:spacing w:after="0" w:line="240" w:lineRule="auto"/>
            </w:pPr>
            <w:r>
              <w:rPr>
                <w:b/>
                <w:sz w:val="19"/>
                <w:szCs w:val="19"/>
              </w:rPr>
              <w:t xml:space="preserve">Metric</w:t>
            </w:r>
          </w:p>
        </w:tc>
        <w:tc>
          <w:tcPr>
            <w:tcW w:w="4093" w:type="dxa"/>
            <w:tcBorders>
              <w:bottom w:val="single" w:sz="18" w:space="0" w:color="4F81BD"/>
            </w:tcBorders>
          </w:tcPr>
          <w:p>
            <w:pPr>
              <w:spacing w:after="0" w:line="240" w:lineRule="auto"/>
            </w:pPr>
            <w:r>
              <w:rPr>
                <w:b/>
                <w:sz w:val="19"/>
                <w:szCs w:val="19"/>
              </w:rPr>
              <w:t xml:space="preserve">Status and how it is measured</w:t>
            </w:r>
          </w:p>
        </w:tc>
        <w:tc>
          <w:tcPr>
            <w:tcW w:w="2631" w:type="dxa"/>
            <w:tcBorders>
              <w:bottom w:val="single" w:sz="18" w:space="0" w:color="4F81BD"/>
            </w:tcBorders>
          </w:tcPr>
          <w:p>
            <w:pPr>
              <w:spacing w:after="0" w:line="240" w:lineRule="auto"/>
            </w:pPr>
            <w:r>
              <w:rPr>
                <w:b/>
                <w:sz w:val="19"/>
                <w:szCs w:val="19"/>
              </w:rPr>
              <w:t xml:space="preserve">Decision</w:t>
            </w:r>
          </w:p>
        </w:tc>
      </w:tr>
      <w:tr>
        <w:tc>
          <w:tcPr>
            <w:tcW w:w="1072" w:type="dxa"/>
            <w:shd w:val="clear" w:color="auto" w:fill="D3DFEE"/>
          </w:tcPr>
          <w:p>
            <w:pPr>
              <w:spacing w:after="0" w:line="240" w:lineRule="auto"/>
            </w:pPr>
            <w:r>
              <w:rPr>
                <w:b/>
                <w:sz w:val="19"/>
                <w:szCs w:val="19"/>
              </w:rPr>
              <w:t xml:space="preserve">Privacy</w:t>
            </w:r>
          </w:p>
        </w:tc>
        <w:tc>
          <w:tcPr>
            <w:tcW w:w="1949" w:type="dxa"/>
            <w:shd w:val="clear" w:color="auto" w:fill="D3DFEE"/>
          </w:tcPr>
          <w:p>
            <w:pPr>
              <w:spacing w:after="0" w:line="240" w:lineRule="auto"/>
            </w:pPr>
            <w:r>
              <w:rPr>
                <w:sz w:val="19"/>
                <w:szCs w:val="19"/>
              </w:rPr>
              <w:t xml:space="preserve">Tracking success ratio</w:t>
            </w:r>
          </w:p>
        </w:tc>
        <w:tc>
          <w:tcPr>
            <w:tcW w:w="4093" w:type="dxa"/>
            <w:shd w:val="clear" w:color="auto" w:fill="D3DFEE"/>
          </w:tcPr>
          <w:p>
            <w:pPr>
              <w:spacing w:after="0" w:line="240" w:lineRule="auto"/>
            </w:pPr>
            <w:r>
              <w:rPr>
                <w:sz w:val="19"/>
                <w:szCs w:val="19"/>
              </w:rPr>
              <w:t xml:space="preserve">exists in part: `score.json` counts correct and wrong links. The ratio needs the number of changes made, from the stations' `[PSEUDONYM]` lines: correct links / changes made</w:t>
            </w:r>
          </w:p>
        </w:tc>
        <w:tc>
          <w:tcPr>
            <w:tcW w:w="2631" w:type="dxa"/>
            <w:shd w:val="clear" w:color="auto" w:fill="D3DFEE"/>
          </w:tcPr>
          <w:p>
            <w:pPr>
              <w:spacing w:after="0" w:line="240" w:lineRule="auto"/>
            </w:pPr>
            <w:r>
              <w:rPr>
                <w:sz w:val="19"/>
                <w:szCs w:val="19"/>
              </w:rPr>
              <w:t xml:space="preserve">adopted; the primary privacy measure of the joint experiment (Section 9.3); added to `score.json`</w:t>
            </w:r>
          </w:p>
        </w:tc>
      </w:tr>
      <w:tr>
        <w:tc>
          <w:tcPr>
            <w:tcW w:w="1072" w:type="dxa"/>
          </w:tcPr>
          <w:p>
            <w:pPr>
              <w:spacing w:after="0" w:line="240" w:lineRule="auto"/>
            </w:pPr>
            <w:r>
              <w:rPr>
                <w:b/>
                <w:sz w:val="19"/>
                <w:szCs w:val="19"/>
              </w:rPr>
              <w:t xml:space="preserve"/>
            </w:r>
          </w:p>
        </w:tc>
        <w:tc>
          <w:tcPr>
            <w:tcW w:w="1949" w:type="dxa"/>
          </w:tcPr>
          <w:p>
            <w:pPr>
              <w:spacing w:after="0" w:line="240" w:lineRule="auto"/>
            </w:pPr>
            <w:r>
              <w:rPr>
                <w:sz w:val="19"/>
                <w:szCs w:val="19"/>
              </w:rPr>
              <w:t xml:space="preserve">Mean / maximum tracking time and distance</w:t>
            </w:r>
          </w:p>
        </w:tc>
        <w:tc>
          <w:tcPr>
            <w:tcW w:w="4093" w:type="dxa"/>
          </w:tcPr>
          <w:p>
            <w:pPr>
              <w:spacing w:after="0" w:line="240" w:lineRule="auto"/>
            </w:pPr>
            <w:r>
              <w:rPr>
                <w:sz w:val="19"/>
                <w:szCs w:val="19"/>
              </w:rPr>
              <w:t xml:space="preserve">exists in part: `followed_changes` per track and the longest chain. Time is the span of a chain of consecutive correct identities, from frame times; distance needs the true positions (position recorder)</w:t>
            </w:r>
          </w:p>
        </w:tc>
        <w:tc>
          <w:tcPr>
            <w:tcW w:w="2631" w:type="dxa"/>
          </w:tcPr>
          <w:p>
            <w:pPr>
              <w:spacing w:after="0" w:line="240" w:lineRule="auto"/>
            </w:pPr>
            <w:r>
              <w:rPr>
                <w:sz w:val="19"/>
                <w:szCs w:val="19"/>
              </w:rPr>
              <w:t xml:space="preserve">adopted: `followed_s` and `followed_m` per track, mean and maximum per run</w:t>
            </w:r>
          </w:p>
        </w:tc>
      </w:tr>
      <w:tr>
        <w:tc>
          <w:tcPr>
            <w:tcW w:w="1072" w:type="dxa"/>
            <w:shd w:val="clear" w:color="auto" w:fill="D3DFEE"/>
          </w:tcPr>
          <w:p>
            <w:pPr>
              <w:spacing w:after="0" w:line="240" w:lineRule="auto"/>
            </w:pPr>
            <w:r>
              <w:rPr>
                <w:b/>
                <w:sz w:val="19"/>
                <w:szCs w:val="19"/>
              </w:rPr>
              <w:t xml:space="preserve"/>
            </w:r>
          </w:p>
        </w:tc>
        <w:tc>
          <w:tcPr>
            <w:tcW w:w="1949" w:type="dxa"/>
            <w:shd w:val="clear" w:color="auto" w:fill="D3DFEE"/>
          </w:tcPr>
          <w:p>
            <w:pPr>
              <w:spacing w:after="0" w:line="240" w:lineRule="auto"/>
            </w:pPr>
            <w:r>
              <w:rPr>
                <w:sz w:val="19"/>
                <w:szCs w:val="19"/>
              </w:rPr>
              <w:t xml:space="preserve">Pseudonym lifetime / change frequency</w:t>
            </w:r>
          </w:p>
        </w:tc>
        <w:tc>
          <w:tcPr>
            <w:tcW w:w="4093" w:type="dxa"/>
            <w:shd w:val="clear" w:color="auto" w:fill="D3DFEE"/>
          </w:tcPr>
          <w:p>
            <w:pPr>
              <w:spacing w:after="0" w:line="240" w:lineRule="auto"/>
            </w:pPr>
            <w:r>
              <w:rPr>
                <w:sz w:val="19"/>
                <w:szCs w:val="19"/>
              </w:rPr>
              <w:t xml:space="preserve">derivable: times of the `[PSEUDONYM]` changes per station; with mix zones the lifetime varies and is reported as a distribution</w:t>
            </w:r>
          </w:p>
        </w:tc>
        <w:tc>
          <w:tcPr>
            <w:tcW w:w="2631" w:type="dxa"/>
            <w:shd w:val="clear" w:color="auto" w:fill="D3DFEE"/>
          </w:tcPr>
          <w:p>
            <w:pPr>
              <w:spacing w:after="0" w:line="240" w:lineRule="auto"/>
            </w:pPr>
            <w:r>
              <w:rPr>
                <w:sz w:val="19"/>
                <w:szCs w:val="19"/>
              </w:rPr>
              <w:t xml:space="preserve">adopted; also checks that a policy changes as often as it should</w:t>
            </w:r>
          </w:p>
        </w:tc>
      </w:tr>
      <w:tr>
        <w:tc>
          <w:tcPr>
            <w:tcW w:w="1072" w:type="dxa"/>
          </w:tcPr>
          <w:p>
            <w:pPr>
              <w:spacing w:after="0" w:line="240" w:lineRule="auto"/>
            </w:pPr>
            <w:r>
              <w:rPr>
                <w:b/>
                <w:sz w:val="19"/>
                <w:szCs w:val="19"/>
              </w:rPr>
              <w:t xml:space="preserve">PKI / privacy</w:t>
            </w:r>
          </w:p>
        </w:tc>
        <w:tc>
          <w:tcPr>
            <w:tcW w:w="1949" w:type="dxa"/>
          </w:tcPr>
          <w:p>
            <w:pPr>
              <w:spacing w:after="0" w:line="240" w:lineRule="auto"/>
            </w:pPr>
            <w:r>
              <w:rPr>
                <w:sz w:val="19"/>
                <w:szCs w:val="19"/>
              </w:rPr>
              <w:t xml:space="preserve">Pseudonym pool consumption</w:t>
            </w:r>
          </w:p>
        </w:tc>
        <w:tc>
          <w:tcPr>
            <w:tcW w:w="4093" w:type="dxa"/>
          </w:tcPr>
          <w:p>
            <w:pPr>
              <w:spacing w:after="0" w:line="240" w:lineRule="auto"/>
            </w:pPr>
            <w:r>
              <w:rPr>
                <w:sz w:val="19"/>
                <w:szCs w:val="19"/>
              </w:rPr>
              <w:t xml:space="preserve">exists in part: `pki.batches`, `pki.added`, `pki.unused`, `pki.starved` per station. Add certificates used per hour against the batch size, and refill requests per hour</w:t>
            </w:r>
          </w:p>
        </w:tc>
        <w:tc>
          <w:tcPr>
            <w:tcW w:w="2631" w:type="dxa"/>
          </w:tcPr>
          <w:p>
            <w:pPr>
              <w:spacing w:after="0" w:line="240" w:lineRule="auto"/>
            </w:pPr>
            <w:r>
              <w:rPr>
                <w:sz w:val="19"/>
                <w:szCs w:val="19"/>
              </w:rPr>
              <w:t xml:space="preserve">adopted; certificates per vehicle and hour join the cost measures</w:t>
            </w:r>
          </w:p>
        </w:tc>
      </w:tr>
      <w:tr>
        <w:tc>
          <w:tcPr>
            <w:tcW w:w="1072" w:type="dxa"/>
            <w:shd w:val="clear" w:color="auto" w:fill="D3DFEE"/>
          </w:tcPr>
          <w:p>
            <w:pPr>
              <w:spacing w:after="0" w:line="240" w:lineRule="auto"/>
            </w:pPr>
            <w:r>
              <w:rPr>
                <w:b/>
                <w:sz w:val="19"/>
                <w:szCs w:val="19"/>
              </w:rPr>
              <w:t xml:space="preserve"/>
            </w:r>
          </w:p>
        </w:tc>
        <w:tc>
          <w:tcPr>
            <w:tcW w:w="1949" w:type="dxa"/>
            <w:shd w:val="clear" w:color="auto" w:fill="D3DFEE"/>
          </w:tcPr>
          <w:p>
            <w:pPr>
              <w:spacing w:after="0" w:line="240" w:lineRule="auto"/>
            </w:pPr>
            <w:r>
              <w:rPr>
                <w:sz w:val="19"/>
                <w:szCs w:val="19"/>
              </w:rPr>
              <w:t xml:space="preserve">Authority overhead</w:t>
            </w:r>
          </w:p>
        </w:tc>
        <w:tc>
          <w:tcPr>
            <w:tcW w:w="4093" w:type="dxa"/>
            <w:shd w:val="clear" w:color="auto" w:fill="D3DFEE"/>
          </w:tcPr>
          <w:p>
            <w:pPr>
              <w:spacing w:after="0" w:line="240" w:lineRule="auto"/>
            </w:pPr>
            <w:r>
              <w:rPr>
                <w:sz w:val="19"/>
                <w:szCs w:val="19"/>
              </w:rPr>
              <w:t xml:space="preserve">exists: provisioning latency (`refresh_ms_mean`, `refresh_ms_max`), PKI work and queueing, certificates issued (`pki-issued.jsonl`). Storage on the vehicle: new, from sizes (Section 5.4)</w:t>
            </w:r>
          </w:p>
        </w:tc>
        <w:tc>
          <w:tcPr>
            <w:tcW w:w="2631" w:type="dxa"/>
            <w:shd w:val="clear" w:color="auto" w:fill="D3DFEE"/>
          </w:tcPr>
          <w:p>
            <w:pPr>
              <w:spacing w:after="0" w:line="240" w:lineRule="auto"/>
            </w:pPr>
            <w:r>
              <w:rPr>
                <w:sz w:val="19"/>
                <w:szCs w:val="19"/>
              </w:rPr>
              <w:t xml:space="preserve">adopted; storage as `pool_bytes`</w:t>
            </w:r>
          </w:p>
        </w:tc>
      </w:tr>
      <w:tr>
        <w:tc>
          <w:tcPr>
            <w:tcW w:w="1072" w:type="dxa"/>
          </w:tcPr>
          <w:p>
            <w:pPr>
              <w:spacing w:after="0" w:line="240" w:lineRule="auto"/>
            </w:pPr>
            <w:r>
              <w:rPr>
                <w:b/>
                <w:sz w:val="19"/>
                <w:szCs w:val="19"/>
              </w:rPr>
              <w:t xml:space="preserve"/>
            </w:r>
          </w:p>
        </w:tc>
        <w:tc>
          <w:tcPr>
            <w:tcW w:w="1949" w:type="dxa"/>
          </w:tcPr>
          <w:p>
            <w:pPr>
              <w:spacing w:after="0" w:line="240" w:lineRule="auto"/>
            </w:pPr>
            <w:r>
              <w:rPr>
                <w:sz w:val="19"/>
                <w:szCs w:val="19"/>
              </w:rPr>
              <w:t xml:space="preserve">Revocation cost (CRL size, time until revocation takes effect)</w:t>
            </w:r>
          </w:p>
        </w:tc>
        <w:tc>
          <w:tcPr>
            <w:tcW w:w="4093" w:type="dxa"/>
          </w:tcPr>
          <w:p>
            <w:pPr>
              <w:spacing w:after="0" w:line="240" w:lineRule="auto"/>
            </w:pPr>
            <w:r>
              <w:rPr>
                <w:sz w:val="19"/>
                <w:szCs w:val="19"/>
              </w:rPr>
              <w:t xml:space="preserve">not possible today: the run's PKI issues no CRL and the stations check none (Section 2.3)</w:t>
            </w:r>
          </w:p>
        </w:tc>
        <w:tc>
          <w:tcPr>
            <w:tcW w:w="2631" w:type="dxa"/>
          </w:tcPr>
          <w:p>
            <w:pPr>
              <w:spacing w:after="0" w:line="240" w:lineRule="auto"/>
            </w:pPr>
            <w:r>
              <w:rPr>
                <w:sz w:val="19"/>
                <w:szCs w:val="19"/>
              </w:rPr>
              <w:t xml:space="preserve">deferred (Section 10.3)</w:t>
            </w:r>
          </w:p>
        </w:tc>
      </w:tr>
      <w:tr>
        <w:tc>
          <w:tcPr>
            <w:tcW w:w="1072" w:type="dxa"/>
            <w:shd w:val="clear" w:color="auto" w:fill="D3DFEE"/>
          </w:tcPr>
          <w:p>
            <w:pPr>
              <w:spacing w:after="0" w:line="240" w:lineRule="auto"/>
            </w:pPr>
            <w:r>
              <w:rPr>
                <w:b/>
                <w:sz w:val="19"/>
                <w:szCs w:val="19"/>
              </w:rPr>
              <w:t xml:space="preserve">Safety</w:t>
            </w:r>
          </w:p>
        </w:tc>
        <w:tc>
          <w:tcPr>
            <w:tcW w:w="1949" w:type="dxa"/>
            <w:shd w:val="clear" w:color="auto" w:fill="D3DFEE"/>
          </w:tcPr>
          <w:p>
            <w:pPr>
              <w:spacing w:after="0" w:line="240" w:lineRule="auto"/>
            </w:pPr>
            <w:r>
              <w:rPr>
                <w:sz w:val="19"/>
                <w:szCs w:val="19"/>
              </w:rPr>
              <w:t xml:space="preserve">Packet loss and awareness: delivery ratio, inter-packet gap</w:t>
            </w:r>
          </w:p>
        </w:tc>
        <w:tc>
          <w:tcPr>
            <w:tcW w:w="4093" w:type="dxa"/>
            <w:shd w:val="clear" w:color="auto" w:fill="D3DFEE"/>
          </w:tcPr>
          <w:p>
            <w:pPr>
              <w:spacing w:after="0" w:line="240" w:lineRule="auto"/>
            </w:pPr>
            <w:r>
              <w:rPr>
                <w:sz w:val="19"/>
                <w:szCs w:val="19"/>
              </w:rPr>
              <w:t xml:space="preserve">derivable: from `messages.jsonl` and the stations' tx events. On the lossless link loss comes only from the change and the silent period; joins reception gap, stale time and position error (Section 6.1)</w:t>
            </w:r>
          </w:p>
        </w:tc>
        <w:tc>
          <w:tcPr>
            <w:tcW w:w="2631" w:type="dxa"/>
            <w:shd w:val="clear" w:color="auto" w:fill="D3DFEE"/>
          </w:tcPr>
          <w:p>
            <w:pPr>
              <w:spacing w:after="0" w:line="240" w:lineRule="auto"/>
            </w:pPr>
            <w:r>
              <w:rPr>
                <w:sz w:val="19"/>
                <w:szCs w:val="19"/>
              </w:rPr>
              <w:t xml:space="preserve">adopted: delivery ratio and inter-packet gap added to Section 6.1</w:t>
            </w:r>
          </w:p>
        </w:tc>
      </w:tr>
      <w:tr>
        <w:tc>
          <w:tcPr>
            <w:tcW w:w="1072" w:type="dxa"/>
          </w:tcPr>
          <w:p>
            <w:pPr>
              <w:spacing w:after="0" w:line="240" w:lineRule="auto"/>
            </w:pPr>
            <w:r>
              <w:rPr>
                <w:b/>
                <w:sz w:val="19"/>
                <w:szCs w:val="19"/>
              </w:rPr>
              <w:t xml:space="preserve"/>
            </w:r>
          </w:p>
        </w:tc>
        <w:tc>
          <w:tcPr>
            <w:tcW w:w="1949" w:type="dxa"/>
          </w:tcPr>
          <w:p>
            <w:pPr>
              <w:spacing w:after="0" w:line="240" w:lineRule="auto"/>
            </w:pPr>
            <w:r>
              <w:rPr>
                <w:sz w:val="19"/>
                <w:szCs w:val="19"/>
              </w:rPr>
              <w:t xml:space="preserve">Silent-period duration: lost warnings, TTC violations, collision risk</w:t>
            </w:r>
          </w:p>
        </w:tc>
        <w:tc>
          <w:tcPr>
            <w:tcW w:w="4093" w:type="dxa"/>
          </w:tcPr>
          <w:p>
            <w:pPr>
              <w:spacing w:after="0" w:line="240" w:lineRule="auto"/>
            </w:pPr>
            <w:r>
              <w:rPr>
                <w:sz w:val="19"/>
                <w:szCs w:val="19"/>
              </w:rPr>
              <w:t xml:space="preserve">silent time exists (`silent.share`); lost warnings: new (warning probe); TTC: new, computed by the analysis from true positions, since Vanetza-NAP has no collision module</w:t>
            </w:r>
          </w:p>
        </w:tc>
        <w:tc>
          <w:tcPr>
            <w:tcW w:w="2631" w:type="dxa"/>
          </w:tcPr>
          <w:p>
            <w:pPr>
              <w:spacing w:after="0" w:line="240" w:lineRule="auto"/>
            </w:pPr>
            <w:r>
              <w:rPr>
                <w:sz w:val="19"/>
                <w:szCs w:val="19"/>
              </w:rPr>
              <w:t xml:space="preserve">adapted: lost warnings as planned; TTC violations as conflict exposure (Section 6.4); collision risk not estimated</w:t>
            </w:r>
          </w:p>
        </w:tc>
      </w:tr>
      <w:tr>
        <w:tc>
          <w:tcPr>
            <w:tcW w:w="1072" w:type="dxa"/>
            <w:shd w:val="clear" w:color="auto" w:fill="D3DFEE"/>
          </w:tcPr>
          <w:p>
            <w:pPr>
              <w:spacing w:after="0" w:line="240" w:lineRule="auto"/>
            </w:pPr>
            <w:r>
              <w:rPr>
                <w:b/>
                <w:sz w:val="19"/>
                <w:szCs w:val="19"/>
              </w:rPr>
              <w:t xml:space="preserve"/>
            </w:r>
          </w:p>
        </w:tc>
        <w:tc>
          <w:tcPr>
            <w:tcW w:w="1949" w:type="dxa"/>
            <w:shd w:val="clear" w:color="auto" w:fill="D3DFEE"/>
          </w:tcPr>
          <w:p>
            <w:pPr>
              <w:spacing w:after="0" w:line="240" w:lineRule="auto"/>
            </w:pPr>
            <w:r>
              <w:rPr>
                <w:sz w:val="19"/>
                <w:szCs w:val="19"/>
              </w:rPr>
              <w:t xml:space="preserve">Neighbour-table / cooperative-perception disruption: identities lost per change, position-tracking error</w:t>
            </w:r>
          </w:p>
        </w:tc>
        <w:tc>
          <w:tcPr>
            <w:tcW w:w="4093" w:type="dxa"/>
            <w:shd w:val="clear" w:color="auto" w:fill="D3DFEE"/>
          </w:tcPr>
          <w:p>
            <w:pPr>
              <w:spacing w:after="0" w:line="240" w:lineRule="auto"/>
            </w:pPr>
            <w:r>
              <w:rPr>
                <w:sz w:val="19"/>
                <w:szCs w:val="19"/>
              </w:rPr>
              <w:t xml:space="preserve">derivable: every change ends one neighbour entry at every receiver; history lost, ghost time and position error (Section 6.1). The scenarios send CAMs only, no CPMs</w:t>
            </w:r>
          </w:p>
        </w:tc>
        <w:tc>
          <w:tcPr>
            <w:tcW w:w="2631" w:type="dxa"/>
            <w:shd w:val="clear" w:color="auto" w:fill="D3DFEE"/>
          </w:tcPr>
          <w:p>
            <w:pPr>
              <w:spacing w:after="0" w:line="240" w:lineRule="auto"/>
            </w:pPr>
            <w:r>
              <w:rPr>
                <w:sz w:val="19"/>
                <w:szCs w:val="19"/>
              </w:rPr>
              <w:t xml:space="preserve">adopted for CAMs as "history lost"; CPM out of scope until scenarios send CPMs</w:t>
            </w:r>
          </w:p>
        </w:tc>
      </w:tr>
      <w:tr>
        <w:tc>
          <w:tcPr>
            <w:tcW w:w="1072" w:type="dxa"/>
          </w:tcPr>
          <w:p>
            <w:pPr>
              <w:spacing w:after="0" w:line="240" w:lineRule="auto"/>
            </w:pPr>
            <w:r>
              <w:rPr>
                <w:b/>
                <w:sz w:val="19"/>
                <w:szCs w:val="19"/>
              </w:rPr>
              <w:t xml:space="preserve">Security</w:t>
            </w:r>
          </w:p>
        </w:tc>
        <w:tc>
          <w:tcPr>
            <w:tcW w:w="1949" w:type="dxa"/>
          </w:tcPr>
          <w:p>
            <w:pPr>
              <w:spacing w:after="0" w:line="240" w:lineRule="auto"/>
            </w:pPr>
            <w:r>
              <w:rPr>
                <w:sz w:val="19"/>
                <w:szCs w:val="19"/>
              </w:rPr>
              <w:t xml:space="preserve">Cryptographic overhead: signing and verification latency, message size</w:t>
            </w:r>
          </w:p>
        </w:tc>
        <w:tc>
          <w:tcPr>
            <w:tcW w:w="4093" w:type="dxa"/>
          </w:tcPr>
          <w:p>
            <w:pPr>
              <w:spacing w:after="0" w:line="240" w:lineRule="auto"/>
            </w:pPr>
            <w:r>
              <w:rPr>
                <w:sz w:val="19"/>
                <w:szCs w:val="19"/>
              </w:rPr>
              <w:t xml:space="preserve">signing and verification counts and times: new (station counters, Section 5.1); message size: derivable (frame lengths and signer kind, Section 5.4)</w:t>
            </w:r>
          </w:p>
        </w:tc>
        <w:tc>
          <w:tcPr>
            <w:tcW w:w="2631" w:type="dxa"/>
          </w:tcPr>
          <w:p>
            <w:pPr>
              <w:spacing w:after="0" w:line="240" w:lineRule="auto"/>
            </w:pPr>
            <w:r>
              <w:rPr>
                <w:sz w:val="19"/>
                <w:szCs w:val="19"/>
              </w:rPr>
              <w:t xml:space="preserve">adopted, with key, certificate and signature sizes</w:t>
            </w:r>
          </w:p>
        </w:tc>
      </w:tr>
      <w:tr>
        <w:tc>
          <w:tcPr>
            <w:tcW w:w="1072" w:type="dxa"/>
            <w:shd w:val="clear" w:color="auto" w:fill="D3DFEE"/>
          </w:tcPr>
          <w:p>
            <w:pPr>
              <w:spacing w:after="0" w:line="240" w:lineRule="auto"/>
            </w:pPr>
            <w:r>
              <w:rPr>
                <w:b/>
                <w:sz w:val="19"/>
                <w:szCs w:val="19"/>
              </w:rPr>
              <w:t xml:space="preserve"/>
            </w:r>
          </w:p>
        </w:tc>
        <w:tc>
          <w:tcPr>
            <w:tcW w:w="1949" w:type="dxa"/>
            <w:shd w:val="clear" w:color="auto" w:fill="D3DFEE"/>
          </w:tcPr>
          <w:p>
            <w:pPr>
              <w:spacing w:after="0" w:line="240" w:lineRule="auto"/>
            </w:pPr>
            <w:r>
              <w:rPr>
                <w:sz w:val="19"/>
                <w:szCs w:val="19"/>
              </w:rPr>
              <w:t xml:space="preserve">Misbehaviour detection rate under identity changes</w:t>
            </w:r>
          </w:p>
        </w:tc>
        <w:tc>
          <w:tcPr>
            <w:tcW w:w="4093" w:type="dxa"/>
            <w:shd w:val="clear" w:color="auto" w:fill="D3DFEE"/>
          </w:tcPr>
          <w:p>
            <w:pPr>
              <w:spacing w:after="0" w:line="240" w:lineRule="auto"/>
            </w:pPr>
            <w:r>
              <w:rPr>
                <w:sz w:val="19"/>
                <w:szCs w:val="19"/>
              </w:rPr>
              <w:t xml:space="preserve">not possible today: no station misbehaves and none runs misbehaviour detection</w:t>
            </w:r>
          </w:p>
        </w:tc>
        <w:tc>
          <w:tcPr>
            <w:tcW w:w="2631" w:type="dxa"/>
            <w:shd w:val="clear" w:color="auto" w:fill="D3DFEE"/>
          </w:tcPr>
          <w:p>
            <w:pPr>
              <w:spacing w:after="0" w:line="240" w:lineRule="auto"/>
            </w:pPr>
            <w:r>
              <w:rPr>
                <w:sz w:val="19"/>
                <w:szCs w:val="19"/>
              </w:rPr>
              <w:t xml:space="preserve">optional stage (Section 10.3)</w:t>
            </w:r>
          </w:p>
        </w:tc>
      </w:tr>
      <w:tr>
        <w:tc>
          <w:tcPr>
            <w:tcW w:w="1072" w:type="dxa"/>
          </w:tcPr>
          <w:p>
            <w:pPr>
              <w:spacing w:after="0" w:line="240" w:lineRule="auto"/>
            </w:pPr>
            <w:r>
              <w:rPr>
                <w:b/>
                <w:sz w:val="19"/>
                <w:szCs w:val="19"/>
              </w:rPr>
              <w:t xml:space="preserve">Cost</w:t>
            </w:r>
          </w:p>
        </w:tc>
        <w:tc>
          <w:tcPr>
            <w:tcW w:w="1949" w:type="dxa"/>
          </w:tcPr>
          <w:p>
            <w:pPr>
              <w:spacing w:after="0" w:line="240" w:lineRule="auto"/>
            </w:pPr>
            <w:r>
              <w:rPr>
                <w:sz w:val="19"/>
                <w:szCs w:val="19"/>
              </w:rPr>
              <w:t xml:space="preserve">Change synchronization ratio</w:t>
            </w:r>
          </w:p>
        </w:tc>
        <w:tc>
          <w:tcPr>
            <w:tcW w:w="4093" w:type="dxa"/>
          </w:tcPr>
          <w:p>
            <w:pPr>
              <w:spacing w:after="0" w:line="240" w:lineRule="auto"/>
            </w:pPr>
            <w:r>
              <w:rPr>
                <w:sz w:val="19"/>
                <w:szCs w:val="19"/>
              </w:rPr>
              <w:t xml:space="preserve">derivable: from the change times of all stations, the share of changes with at least one other vehicle changing within 2 s, or with overlapping silent periods</w:t>
            </w:r>
          </w:p>
        </w:tc>
        <w:tc>
          <w:tcPr>
            <w:tcW w:w="2631" w:type="dxa"/>
          </w:tcPr>
          <w:p>
            <w:pPr>
              <w:spacing w:after="0" w:line="240" w:lineRule="auto"/>
            </w:pPr>
            <w:r>
              <w:rPr>
                <w:sz w:val="19"/>
                <w:szCs w:val="19"/>
              </w:rPr>
              <w:t xml:space="preserve">adopted; reported under privacy (it is what a mix zone aims at) and cost (simultaneous chain checks at receivers)</w:t>
            </w:r>
          </w:p>
        </w:tc>
      </w:tr>
    </w:tbl>
    <w:p/>
    <w:p>
      <w:r>
        <w:t xml:space="preserve">The review also asked that the measures already listed in Section 2.2 be kept and collected automatically for every run. They are kept, and Section 7.1 makes their collection automatic.</w:t>
      </w:r>
    </w:p>
    <w:p>
      <w:pPr>
        <w:pStyle w:val="Heading2"/>
      </w:pPr>
      <w:r>
        <w:t xml:space="preserve">10.2 Where each group is used</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364"/>
        <w:gridCol w:w="5067"/>
        <w:gridCol w:w="3313"/>
      </w:tblGrid>
      <w:tr>
        <w:trPr>
          <w:tblHeader/>
        </w:trPr>
        <w:tc>
          <w:tcPr>
            <w:tcW w:w="1364" w:type="dxa"/>
            <w:tcBorders>
              <w:bottom w:val="single" w:sz="18" w:space="0" w:color="4F81BD"/>
            </w:tcBorders>
          </w:tcPr>
          <w:p>
            <w:pPr>
              <w:spacing w:after="0" w:line="240" w:lineRule="auto"/>
            </w:pPr>
            <w:r>
              <w:rPr>
                <w:b/>
                <w:sz w:val="19"/>
                <w:szCs w:val="19"/>
              </w:rPr>
              <w:t xml:space="preserve">Group</w:t>
            </w:r>
          </w:p>
        </w:tc>
        <w:tc>
          <w:tcPr>
            <w:tcW w:w="5067" w:type="dxa"/>
            <w:tcBorders>
              <w:bottom w:val="single" w:sz="18" w:space="0" w:color="4F81BD"/>
            </w:tcBorders>
          </w:tcPr>
          <w:p>
            <w:pPr>
              <w:spacing w:after="0" w:line="240" w:lineRule="auto"/>
            </w:pPr>
            <w:r>
              <w:rPr>
                <w:b/>
                <w:sz w:val="19"/>
                <w:szCs w:val="19"/>
              </w:rPr>
              <w:t xml:space="preserve">In the joint experiment</w:t>
            </w:r>
          </w:p>
        </w:tc>
        <w:tc>
          <w:tcPr>
            <w:tcW w:w="3313" w:type="dxa"/>
            <w:tcBorders>
              <w:bottom w:val="single" w:sz="18" w:space="0" w:color="4F81BD"/>
            </w:tcBorders>
          </w:tcPr>
          <w:p>
            <w:pPr>
              <w:spacing w:after="0" w:line="240" w:lineRule="auto"/>
            </w:pPr>
            <w:r>
              <w:rPr>
                <w:b/>
                <w:sz w:val="19"/>
                <w:szCs w:val="19"/>
              </w:rPr>
              <w:t xml:space="preserve">In every run</w:t>
            </w:r>
          </w:p>
        </w:tc>
      </w:tr>
      <w:tr>
        <w:tc>
          <w:tcPr>
            <w:tcW w:w="1364" w:type="dxa"/>
            <w:shd w:val="clear" w:color="auto" w:fill="D3DFEE"/>
          </w:tcPr>
          <w:p>
            <w:pPr>
              <w:spacing w:after="0" w:line="240" w:lineRule="auto"/>
            </w:pPr>
            <w:r>
              <w:rPr>
                <w:b/>
                <w:sz w:val="19"/>
                <w:szCs w:val="19"/>
              </w:rPr>
              <w:t xml:space="preserve">Privacy</w:t>
            </w:r>
          </w:p>
        </w:tc>
        <w:tc>
          <w:tcPr>
            <w:tcW w:w="5067" w:type="dxa"/>
            <w:shd w:val="clear" w:color="auto" w:fill="D3DFEE"/>
          </w:tcPr>
          <w:p>
            <w:pPr>
              <w:spacing w:after="0" w:line="240" w:lineRule="auto"/>
            </w:pPr>
            <w:r>
              <w:rPr>
                <w:sz w:val="19"/>
                <w:szCs w:val="19"/>
              </w:rPr>
              <w:t xml:space="preserve">primary: tracking success ratio; secondary: time and distance followed, synchronization ratio</w:t>
            </w:r>
          </w:p>
        </w:tc>
        <w:tc>
          <w:tcPr>
            <w:tcW w:w="3313" w:type="dxa"/>
            <w:shd w:val="clear" w:color="auto" w:fill="D3DFEE"/>
          </w:tcPr>
          <w:p>
            <w:pPr>
              <w:spacing w:after="0" w:line="240" w:lineRule="auto"/>
            </w:pPr>
            <w:r>
              <w:rPr>
                <w:sz w:val="19"/>
                <w:szCs w:val="19"/>
              </w:rPr>
              <w:t xml:space="preserve">`score.json`, Results tab, report</w:t>
            </w:r>
          </w:p>
        </w:tc>
      </w:tr>
      <w:tr>
        <w:tc>
          <w:tcPr>
            <w:tcW w:w="1364" w:type="dxa"/>
          </w:tcPr>
          <w:p>
            <w:pPr>
              <w:spacing w:after="0" w:line="240" w:lineRule="auto"/>
            </w:pPr>
            <w:r>
              <w:rPr>
                <w:b/>
                <w:sz w:val="19"/>
                <w:szCs w:val="19"/>
              </w:rPr>
              <w:t xml:space="preserve">PKI</w:t>
            </w:r>
          </w:p>
        </w:tc>
        <w:tc>
          <w:tcPr>
            <w:tcW w:w="5067" w:type="dxa"/>
          </w:tcPr>
          <w:p>
            <w:pPr>
              <w:spacing w:after="0" w:line="240" w:lineRule="auto"/>
            </w:pPr>
            <w:r>
              <w:rPr>
                <w:sz w:val="19"/>
                <w:szCs w:val="19"/>
              </w:rPr>
              <w:t xml:space="preserve">cost: certificates per vehicle and hour, pool storage</w:t>
            </w:r>
          </w:p>
        </w:tc>
        <w:tc>
          <w:tcPr>
            <w:tcW w:w="3313" w:type="dxa"/>
          </w:tcPr>
          <w:p>
            <w:pPr>
              <w:spacing w:after="0" w:line="240" w:lineRule="auto"/>
            </w:pPr>
            <w:r>
              <w:rPr>
                <w:sz w:val="19"/>
                <w:szCs w:val="19"/>
              </w:rPr>
              <w:t xml:space="preserve">`metrics.json`, report</w:t>
            </w:r>
          </w:p>
        </w:tc>
      </w:tr>
      <w:tr>
        <w:tc>
          <w:tcPr>
            <w:tcW w:w="1364" w:type="dxa"/>
            <w:shd w:val="clear" w:color="auto" w:fill="D3DFEE"/>
          </w:tcPr>
          <w:p>
            <w:pPr>
              <w:spacing w:after="0" w:line="240" w:lineRule="auto"/>
            </w:pPr>
            <w:r>
              <w:rPr>
                <w:b/>
                <w:sz w:val="19"/>
                <w:szCs w:val="19"/>
              </w:rPr>
              <w:t xml:space="preserve">Safety</w:t>
            </w:r>
          </w:p>
        </w:tc>
        <w:tc>
          <w:tcPr>
            <w:tcW w:w="5067" w:type="dxa"/>
            <w:shd w:val="clear" w:color="auto" w:fill="D3DFEE"/>
          </w:tcPr>
          <w:p>
            <w:pPr>
              <w:spacing w:after="0" w:line="240" w:lineRule="auto"/>
            </w:pPr>
            <w:r>
              <w:rPr>
                <w:sz w:val="19"/>
                <w:szCs w:val="19"/>
              </w:rPr>
              <w:t xml:space="preserve">primary: stale share; hard limit: lost warnings; secondary: conflict exposure, delivery ratio, gap</w:t>
            </w:r>
          </w:p>
        </w:tc>
        <w:tc>
          <w:tcPr>
            <w:tcW w:w="3313" w:type="dxa"/>
            <w:shd w:val="clear" w:color="auto" w:fill="D3DFEE"/>
          </w:tcPr>
          <w:p>
            <w:pPr>
              <w:spacing w:after="0" w:line="240" w:lineRule="auto"/>
            </w:pPr>
            <w:r>
              <w:rPr>
                <w:sz w:val="19"/>
                <w:szCs w:val="19"/>
              </w:rPr>
              <w:t xml:space="preserve">`overhead.json`, Results tab, report</w:t>
            </w:r>
          </w:p>
        </w:tc>
      </w:tr>
      <w:tr>
        <w:tc>
          <w:tcPr>
            <w:tcW w:w="1364" w:type="dxa"/>
          </w:tcPr>
          <w:p>
            <w:pPr>
              <w:spacing w:after="0" w:line="240" w:lineRule="auto"/>
            </w:pPr>
            <w:r>
              <w:rPr>
                <w:b/>
                <w:sz w:val="19"/>
                <w:szCs w:val="19"/>
              </w:rPr>
              <w:t xml:space="preserve">Security</w:t>
            </w:r>
          </w:p>
        </w:tc>
        <w:tc>
          <w:tcPr>
            <w:tcW w:w="5067" w:type="dxa"/>
          </w:tcPr>
          <w:p>
            <w:pPr>
              <w:spacing w:after="0" w:line="240" w:lineRule="auto"/>
            </w:pPr>
            <w:r>
              <w:rPr>
                <w:sz w:val="19"/>
                <w:szCs w:val="19"/>
              </w:rPr>
              <w:t xml:space="preserve">cost: CPU per change, chain checks, security bytes per message</w:t>
            </w:r>
          </w:p>
        </w:tc>
        <w:tc>
          <w:tcPr>
            <w:tcW w:w="3313" w:type="dxa"/>
          </w:tcPr>
          <w:p>
            <w:pPr>
              <w:spacing w:after="0" w:line="240" w:lineRule="auto"/>
            </w:pPr>
            <w:r>
              <w:rPr>
                <w:sz w:val="19"/>
                <w:szCs w:val="19"/>
              </w:rPr>
              <w:t xml:space="preserve">`overhead.json`, report</w:t>
            </w:r>
          </w:p>
        </w:tc>
      </w:tr>
    </w:tbl>
    <w:p/>
    <w:p>
      <w:pPr>
        <w:pStyle w:val="Heading2"/>
      </w:pPr>
      <w:r>
        <w:t xml:space="preserve">10.3 Deferred and optional metrics</w:t>
      </w:r>
    </w:p>
    <w:p>
      <w:pPr>
        <w:pStyle w:val="ListBullet"/>
      </w:pPr>
      <w:r>
        <w:rPr>
          <w:b/>
        </w:rPr>
        <w:t xml:space="preserve">Revocation cost. </w:t>
      </w:r>
      <w:r>
        <w:t xml:space="preserve">Needs CRL issuance in the run's PKI, distribution to the vehicles over the control channel, and CRL checking in the stations (a station patch). It could then measure CRL size against revoked vehicles, distribution time, and the time from revocation to the last accepted message. One design point worth measuring: whether a revoked vehicle costs one CRL entry per certificate or one per vehicle, which depends on how the PKI links a vehicle's certificates. Outside the current scope of the product requirements; proposed as a separate design.</w:t>
      </w:r>
    </w:p>
    <w:p>
      <w:pPr>
        <w:pStyle w:val="ListBullet"/>
      </w:pPr>
      <w:r>
        <w:rPr>
          <w:b/>
        </w:rPr>
        <w:t xml:space="preserve">Misbehaviour detection. </w:t>
      </w:r>
      <w:r>
        <w:t xml:space="preserve">Needs a vehicle that sends false information, for example a mobility option that reports a shifted or jumping position for chosen vehicles, and a detector. A detector of plausibility checks (position jumps, speed against distance travelled, position off the road) can run in the analysis on `messages.jsonl` as a reference receiver, without a station change. Measures: detection rate and time to detection, with and without pseudonym changes. A change starts a new history for the detector, so evidence collected under the old identity is lost; this is the privacy and safety conflict the metric exposes. Proposed as an optional stage C of the joint experiment (phase 8).</w:t>
      </w:r>
    </w:p>
    <w:p>
      <w:pPr>
        <w:pStyle w:val="ListBullet"/>
      </w:pPr>
      <w:r>
        <w:rPr>
          <w:b/>
        </w:rPr>
        <w:t xml:space="preserve">Cooperative perception. </w:t>
      </w:r>
      <w:r>
        <w:t xml:space="preserve">Disruption of CPM object tracking needs scenarios that send CPMs. The history-lost measure carries over unchanged once they do.</w:t>
      </w:r>
    </w:p>
    <w:p>
      <w:pPr>
        <w:pStyle w:val="Heading2"/>
      </w:pPr>
      <w:r>
        <w:t xml:space="preserve">10.4 Answers to the review comments</w:t>
      </w:r>
    </w:p>
    <w:tbl>
      <w:tblPr>
        <w:tblW w:w="9744"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2728"/>
        <w:gridCol w:w="4288"/>
        <w:gridCol w:w="2728"/>
      </w:tblGrid>
      <w:tr>
        <w:trPr>
          <w:tblHeader/>
        </w:trPr>
        <w:tc>
          <w:tcPr>
            <w:tcW w:w="2728" w:type="dxa"/>
            <w:tcBorders>
              <w:bottom w:val="single" w:sz="18" w:space="0" w:color="4F81BD"/>
            </w:tcBorders>
          </w:tcPr>
          <w:p>
            <w:pPr>
              <w:spacing w:after="0" w:line="240" w:lineRule="auto"/>
            </w:pPr>
            <w:r>
              <w:rPr>
                <w:b/>
                <w:sz w:val="19"/>
                <w:szCs w:val="19"/>
              </w:rPr>
              <w:t xml:space="preserve">Comment on</w:t>
            </w:r>
          </w:p>
        </w:tc>
        <w:tc>
          <w:tcPr>
            <w:tcW w:w="4288" w:type="dxa"/>
            <w:tcBorders>
              <w:bottom w:val="single" w:sz="18" w:space="0" w:color="4F81BD"/>
            </w:tcBorders>
          </w:tcPr>
          <w:p>
            <w:pPr>
              <w:spacing w:after="0" w:line="240" w:lineRule="auto"/>
            </w:pPr>
            <w:r>
              <w:rPr>
                <w:b/>
                <w:sz w:val="19"/>
                <w:szCs w:val="19"/>
              </w:rPr>
              <w:t xml:space="preserve">Answer</w:t>
            </w:r>
          </w:p>
        </w:tc>
        <w:tc>
          <w:tcPr>
            <w:tcW w:w="2728" w:type="dxa"/>
            <w:tcBorders>
              <w:bottom w:val="single" w:sz="18" w:space="0" w:color="4F81BD"/>
            </w:tcBorders>
          </w:tcPr>
          <w:p>
            <w:pPr>
              <w:spacing w:after="0" w:line="240" w:lineRule="auto"/>
            </w:pPr>
            <w:r>
              <w:rPr>
                <w:b/>
                <w:sz w:val="19"/>
                <w:szCs w:val="19"/>
              </w:rPr>
              <w:t xml:space="preserve">Change in this draft</w:t>
            </w:r>
          </w:p>
        </w:tc>
      </w:tr>
      <w:tr>
        <w:tc>
          <w:tcPr>
            <w:tcW w:w="2728" w:type="dxa"/>
            <w:shd w:val="clear" w:color="auto" w:fill="D3DFEE"/>
          </w:tcPr>
          <w:p>
            <w:pPr>
              <w:spacing w:after="0" w:line="240" w:lineRule="auto"/>
            </w:pPr>
            <w:r>
              <w:rPr>
                <w:b/>
                <w:sz w:val="19"/>
                <w:szCs w:val="19"/>
              </w:rPr>
              <w:t xml:space="preserve">2.2 Already measured: collect these automatically</w:t>
            </w:r>
          </w:p>
        </w:tc>
        <w:tc>
          <w:tcPr>
            <w:tcW w:w="4288" w:type="dxa"/>
            <w:shd w:val="clear" w:color="auto" w:fill="D3DFEE"/>
          </w:tcPr>
          <w:p>
            <w:pPr>
              <w:spacing w:after="0" w:line="240" w:lineRule="auto"/>
            </w:pPr>
            <w:r>
              <w:rPr>
                <w:sz w:val="19"/>
                <w:szCs w:val="19"/>
              </w:rPr>
              <w:t xml:space="preserve">Today the check metrics exist only when a check is run, over its window; the service keeps the verdict</w:t>
            </w:r>
          </w:p>
        </w:tc>
        <w:tc>
          <w:tcPr>
            <w:tcW w:w="2728" w:type="dxa"/>
            <w:shd w:val="clear" w:color="auto" w:fill="D3DFEE"/>
          </w:tcPr>
          <w:p>
            <w:pPr>
              <w:spacing w:after="0" w:line="240" w:lineRule="auto"/>
            </w:pPr>
            <w:r>
              <w:rPr>
                <w:sz w:val="19"/>
                <w:szCs w:val="19"/>
              </w:rPr>
              <w:t xml:space="preserve">Section 7.1: `metrics.json` over the whole run, written when a run ends</w:t>
            </w:r>
          </w:p>
        </w:tc>
      </w:tr>
      <w:tr>
        <w:tc>
          <w:tcPr>
            <w:tcW w:w="2728" w:type="dxa"/>
          </w:tcPr>
          <w:p>
            <w:pPr>
              <w:spacing w:after="0" w:line="240" w:lineRule="auto"/>
            </w:pPr>
            <w:r>
              <w:rPr>
                <w:b/>
                <w:sz w:val="19"/>
                <w:szCs w:val="19"/>
              </w:rPr>
              <w:t xml:space="preserve">5.1 key derivation: also the size of the keys</w:t>
            </w:r>
          </w:p>
        </w:tc>
        <w:tc>
          <w:tcPr>
            <w:tcW w:w="4288" w:type="dxa"/>
          </w:tcPr>
          <w:p>
            <w:pPr>
              <w:spacing w:after="0" w:line="240" w:lineRule="auto"/>
            </w:pPr>
            <w:r>
              <w:rPr>
                <w:sz w:val="19"/>
                <w:szCs w:val="19"/>
              </w:rPr>
              <w:t xml:space="preserve">agreed</w:t>
            </w:r>
          </w:p>
        </w:tc>
        <w:tc>
          <w:tcPr>
            <w:tcW w:w="2728" w:type="dxa"/>
          </w:tcPr>
          <w:p>
            <w:pPr>
              <w:spacing w:after="0" w:line="240" w:lineRule="auto"/>
            </w:pPr>
            <w:r>
              <w:rPr>
                <w:sz w:val="19"/>
                <w:szCs w:val="19"/>
              </w:rPr>
              <w:t xml:space="preserve">Section 5.4</w:t>
            </w:r>
          </w:p>
        </w:tc>
      </w:tr>
      <w:tr>
        <w:tc>
          <w:tcPr>
            <w:tcW w:w="2728" w:type="dxa"/>
            <w:shd w:val="clear" w:color="auto" w:fill="D3DFEE"/>
          </w:tcPr>
          <w:p>
            <w:pPr>
              <w:spacing w:after="0" w:line="240" w:lineRule="auto"/>
            </w:pPr>
            <w:r>
              <w:rPr>
                <w:b/>
                <w:sz w:val="19"/>
                <w:szCs w:val="19"/>
              </w:rPr>
              <w:t xml:space="preserve">5.1 chain check: also the size of the certificates</w:t>
            </w:r>
          </w:p>
        </w:tc>
        <w:tc>
          <w:tcPr>
            <w:tcW w:w="4288" w:type="dxa"/>
            <w:shd w:val="clear" w:color="auto" w:fill="D3DFEE"/>
          </w:tcPr>
          <w:p>
            <w:pPr>
              <w:spacing w:after="0" w:line="240" w:lineRule="auto"/>
            </w:pPr>
            <w:r>
              <w:rPr>
                <w:sz w:val="19"/>
                <w:szCs w:val="19"/>
              </w:rPr>
              <w:t xml:space="preserve">agreed</w:t>
            </w:r>
          </w:p>
        </w:tc>
        <w:tc>
          <w:tcPr>
            <w:tcW w:w="2728" w:type="dxa"/>
            <w:shd w:val="clear" w:color="auto" w:fill="D3DFEE"/>
          </w:tcPr>
          <w:p>
            <w:pPr>
              <w:spacing w:after="0" w:line="240" w:lineRule="auto"/>
            </w:pPr>
            <w:r>
              <w:rPr>
                <w:sz w:val="19"/>
                <w:szCs w:val="19"/>
              </w:rPr>
              <w:t xml:space="preserve">Section 5.4</w:t>
            </w:r>
          </w:p>
        </w:tc>
      </w:tr>
      <w:tr>
        <w:tc>
          <w:tcPr>
            <w:tcW w:w="2728" w:type="dxa"/>
          </w:tcPr>
          <w:p>
            <w:pPr>
              <w:spacing w:after="0" w:line="240" w:lineRule="auto"/>
            </w:pPr>
            <w:r>
              <w:rPr>
                <w:b/>
                <w:sz w:val="19"/>
                <w:szCs w:val="19"/>
              </w:rPr>
              <w:t xml:space="preserve">Components: sizes of signatures, for storage</w:t>
            </w:r>
          </w:p>
        </w:tc>
        <w:tc>
          <w:tcPr>
            <w:tcW w:w="4288" w:type="dxa"/>
          </w:tcPr>
          <w:p>
            <w:pPr>
              <w:spacing w:after="0" w:line="240" w:lineRule="auto"/>
            </w:pPr>
            <w:r>
              <w:rPr>
                <w:sz w:val="19"/>
                <w:szCs w:val="19"/>
              </w:rPr>
              <w:t xml:space="preserve">agreed; signatures are on the air, certificates and keys in storage</w:t>
            </w:r>
          </w:p>
        </w:tc>
        <w:tc>
          <w:tcPr>
            <w:tcW w:w="2728" w:type="dxa"/>
          </w:tcPr>
          <w:p>
            <w:pPr>
              <w:spacing w:after="0" w:line="240" w:lineRule="auto"/>
            </w:pPr>
            <w:r>
              <w:rPr>
                <w:sz w:val="19"/>
                <w:szCs w:val="19"/>
              </w:rPr>
              <w:t xml:space="preserve">Section 5.4</w:t>
            </w:r>
          </w:p>
        </w:tc>
      </w:tr>
      <w:tr>
        <w:tc>
          <w:tcPr>
            <w:tcW w:w="2728" w:type="dxa"/>
            <w:shd w:val="clear" w:color="auto" w:fill="D3DFEE"/>
          </w:tcPr>
          <w:p>
            <w:pPr>
              <w:spacing w:after="0" w:line="240" w:lineRule="auto"/>
            </w:pPr>
            <w:r>
              <w:rPr>
                <w:b/>
                <w:sz w:val="19"/>
                <w:szCs w:val="19"/>
              </w:rPr>
              <w:t xml:space="preserve">5.2 cache misses: do vehicles ask the PKI to validate certificates?</w:t>
            </w:r>
          </w:p>
        </w:tc>
        <w:tc>
          <w:tcPr>
            <w:tcW w:w="4288" w:type="dxa"/>
            <w:shd w:val="clear" w:color="auto" w:fill="D3DFEE"/>
          </w:tcPr>
          <w:p>
            <w:pPr>
              <w:spacing w:after="0" w:line="240" w:lineRule="auto"/>
            </w:pPr>
            <w:r>
              <w:rPr>
                <w:sz w:val="19"/>
                <w:szCs w:val="19"/>
              </w:rPr>
              <w:t xml:space="preserve">No. Receivers check AT → AA → root locally against the configured root and AA. Certificates are per run and trusted for its duration; there is no revocation</w:t>
            </w:r>
          </w:p>
        </w:tc>
        <w:tc>
          <w:tcPr>
            <w:tcW w:w="2728" w:type="dxa"/>
            <w:shd w:val="clear" w:color="auto" w:fill="D3DFEE"/>
          </w:tcPr>
          <w:p>
            <w:pPr>
              <w:spacing w:after="0" w:line="240" w:lineRule="auto"/>
            </w:pPr>
            <w:r>
              <w:rPr>
                <w:sz w:val="19"/>
                <w:szCs w:val="19"/>
              </w:rPr>
              <w:t xml:space="preserve">Section 2.3</w:t>
            </w:r>
          </w:p>
        </w:tc>
      </w:tr>
      <w:tr>
        <w:tc>
          <w:tcPr>
            <w:tcW w:w="2728" w:type="dxa"/>
          </w:tcPr>
          <w:p>
            <w:pPr>
              <w:spacing w:after="0" w:line="240" w:lineRule="auto"/>
            </w:pPr>
            <w:r>
              <w:rPr>
                <w:b/>
                <w:sz w:val="19"/>
                <w:szCs w:val="19"/>
              </w:rPr>
              <w:t xml:space="preserve">5.1 CPU of each container</w:t>
            </w:r>
          </w:p>
        </w:tc>
        <w:tc>
          <w:tcPr>
            <w:tcW w:w="4288" w:type="dxa"/>
          </w:tcPr>
          <w:p>
            <w:pPr>
              <w:spacing w:after="0" w:line="240" w:lineRule="auto"/>
            </w:pPr>
            <w:r>
              <w:rPr>
                <w:sz w:val="19"/>
                <w:szCs w:val="19"/>
              </w:rPr>
              <w:t xml:space="preserve">agreed; each station is a container and its cgroup is read</w:t>
            </w:r>
          </w:p>
        </w:tc>
        <w:tc>
          <w:tcPr>
            <w:tcW w:w="2728" w:type="dxa"/>
          </w:tcPr>
          <w:p>
            <w:pPr>
              <w:spacing w:after="0" w:line="240" w:lineRule="auto"/>
            </w:pPr>
            <w:r>
              <w:rPr>
                <w:sz w:val="19"/>
                <w:szCs w:val="19"/>
              </w:rPr>
              <w:t xml:space="preserve">Section 5.1</w:t>
            </w:r>
          </w:p>
        </w:tc>
      </w:tr>
      <w:tr>
        <w:tc>
          <w:tcPr>
            <w:tcW w:w="2728" w:type="dxa"/>
            <w:shd w:val="clear" w:color="auto" w:fill="D3DFEE"/>
          </w:tcPr>
          <w:p>
            <w:pPr>
              <w:spacing w:after="0" w:line="240" w:lineRule="auto"/>
            </w:pPr>
            <w:r>
              <w:rPr>
                <w:b/>
                <w:sz w:val="19"/>
                <w:szCs w:val="19"/>
              </w:rPr>
              <w:t xml:space="preserve">6.1 reception gap: the receiver cannot relate identifiers</w:t>
            </w:r>
          </w:p>
        </w:tc>
        <w:tc>
          <w:tcPr>
            <w:tcW w:w="4288" w:type="dxa"/>
            <w:shd w:val="clear" w:color="auto" w:fill="D3DFEE"/>
          </w:tcPr>
          <w:p>
            <w:pPr>
              <w:spacing w:after="0" w:line="240" w:lineRule="auto"/>
            </w:pPr>
            <w:r>
              <w:rPr>
                <w:sz w:val="19"/>
                <w:szCs w:val="19"/>
              </w:rPr>
              <w:t xml:space="preserve">Correct. The gap is computed afterwards by the analysis with ground truth; the receiver experiences it as a vehicle vanishing and an unknown one appearing</w:t>
            </w:r>
          </w:p>
        </w:tc>
        <w:tc>
          <w:tcPr>
            <w:tcW w:w="2728" w:type="dxa"/>
            <w:shd w:val="clear" w:color="auto" w:fill="D3DFEE"/>
          </w:tcPr>
          <w:p>
            <w:pPr>
              <w:spacing w:after="0" w:line="240" w:lineRule="auto"/>
            </w:pPr>
            <w:r>
              <w:rPr>
                <w:sz w:val="19"/>
                <w:szCs w:val="19"/>
              </w:rPr>
              <w:t xml:space="preserve">Section 6.1, paragraph after the table</w:t>
            </w:r>
          </w:p>
        </w:tc>
      </w:tr>
      <w:tr>
        <w:tc>
          <w:tcPr>
            <w:tcW w:w="2728" w:type="dxa"/>
          </w:tcPr>
          <w:p>
            <w:pPr>
              <w:spacing w:after="0" w:line="240" w:lineRule="auto"/>
            </w:pPr>
            <w:r>
              <w:rPr>
                <w:b/>
                <w:sz w:val="19"/>
                <w:szCs w:val="19"/>
              </w:rPr>
              <w:t xml:space="preserve">Catalogue: TTC violations; Vanetza has no collision module</w:t>
            </w:r>
          </w:p>
        </w:tc>
        <w:tc>
          <w:tcPr>
            <w:tcW w:w="4288" w:type="dxa"/>
          </w:tcPr>
          <w:p>
            <w:pPr>
              <w:spacing w:after="0" w:line="240" w:lineRule="auto"/>
            </w:pPr>
            <w:r>
              <w:rPr>
                <w:sz w:val="19"/>
                <w:szCs w:val="19"/>
              </w:rPr>
              <w:t xml:space="preserve">Correct. TTC is computed by the analysis from true positions</w:t>
            </w:r>
          </w:p>
        </w:tc>
        <w:tc>
          <w:tcPr>
            <w:tcW w:w="2728" w:type="dxa"/>
          </w:tcPr>
          <w:p>
            <w:pPr>
              <w:spacing w:after="0" w:line="240" w:lineRule="auto"/>
            </w:pPr>
            <w:r>
              <w:rPr>
                <w:sz w:val="19"/>
                <w:szCs w:val="19"/>
              </w:rPr>
              <w:t xml:space="preserve">Section 6.4</w:t>
            </w:r>
          </w:p>
        </w:tc>
      </w:tr>
      <w:tr>
        <w:tc>
          <w:tcPr>
            <w:tcW w:w="2728" w:type="dxa"/>
            <w:shd w:val="clear" w:color="auto" w:fill="D3DFEE"/>
          </w:tcPr>
          <w:p>
            <w:pPr>
              <w:spacing w:after="0" w:line="240" w:lineRule="auto"/>
            </w:pPr>
            <w:r>
              <w:rPr>
                <w:b/>
                <w:sz w:val="19"/>
                <w:szCs w:val="19"/>
              </w:rPr>
              <w:t xml:space="preserve">Catalogue: misbehaviour detection needs a misbehaving vehicle</w:t>
            </w:r>
          </w:p>
        </w:tc>
        <w:tc>
          <w:tcPr>
            <w:tcW w:w="4288" w:type="dxa"/>
            <w:shd w:val="clear" w:color="auto" w:fill="D3DFEE"/>
          </w:tcPr>
          <w:p>
            <w:pPr>
              <w:spacing w:after="0" w:line="240" w:lineRule="auto"/>
            </w:pPr>
            <w:r>
              <w:rPr>
                <w:sz w:val="19"/>
                <w:szCs w:val="19"/>
              </w:rPr>
              <w:t xml:space="preserve">agreed; together with a detector</w:t>
            </w:r>
          </w:p>
        </w:tc>
        <w:tc>
          <w:tcPr>
            <w:tcW w:w="2728" w:type="dxa"/>
            <w:shd w:val="clear" w:color="auto" w:fill="D3DFEE"/>
          </w:tcPr>
          <w:p>
            <w:pPr>
              <w:spacing w:after="0" w:line="240" w:lineRule="auto"/>
            </w:pPr>
            <w:r>
              <w:rPr>
                <w:sz w:val="19"/>
                <w:szCs w:val="19"/>
              </w:rPr>
              <w:t xml:space="preserve">Section 10.3; phase 8</w:t>
            </w:r>
          </w:p>
        </w:tc>
      </w:tr>
      <w:tr>
        <w:tc>
          <w:tcPr>
            <w:tcW w:w="2728" w:type="dxa"/>
          </w:tcPr>
          <w:p>
            <w:pPr>
              <w:spacing w:after="0" w:line="240" w:lineRule="auto"/>
            </w:pPr>
            <w:r>
              <w:rPr>
                <w:b/>
                <w:sz w:val="19"/>
                <w:szCs w:val="19"/>
              </w:rPr>
              <w:t xml:space="preserve">7 Outputs: how can this be automated?</w:t>
            </w:r>
          </w:p>
        </w:tc>
        <w:tc>
          <w:tcPr>
            <w:tcW w:w="4288" w:type="dxa"/>
          </w:tcPr>
          <w:p>
            <w:pPr>
              <w:spacing w:after="0" w:line="240" w:lineRule="auto"/>
            </w:pPr>
            <w:r>
              <w:rPr>
                <w:sz w:val="19"/>
                <w:szCs w:val="19"/>
              </w:rPr>
              <w:t xml:space="preserve">in the existing result collection, plus `vnapctl collect` for command-line runs and the batch runner</w:t>
            </w:r>
          </w:p>
        </w:tc>
        <w:tc>
          <w:tcPr>
            <w:tcW w:w="2728" w:type="dxa"/>
          </w:tcPr>
          <w:p>
            <w:pPr>
              <w:spacing w:after="0" w:line="240" w:lineRule="auto"/>
            </w:pPr>
            <w:r>
              <w:rPr>
                <w:sz w:val="19"/>
                <w:szCs w:val="19"/>
              </w:rPr>
              <w:t xml:space="preserve">Section 7.1</w:t>
            </w:r>
          </w:p>
        </w:tc>
      </w:tr>
    </w:tbl>
    <w:p/>
    <w:p>
      <w:pPr>
        <w:pStyle w:val="Heading1"/>
      </w:pPr>
      <w:r>
        <w:t xml:space="preserve">11. Components to build</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2144"/>
        <w:gridCol w:w="3118"/>
        <w:gridCol w:w="4483"/>
      </w:tblGrid>
      <w:tr>
        <w:trPr>
          <w:tblHeader/>
        </w:trPr>
        <w:tc>
          <w:tcPr>
            <w:tcW w:w="2144" w:type="dxa"/>
            <w:tcBorders>
              <w:bottom w:val="single" w:sz="18" w:space="0" w:color="4F81BD"/>
            </w:tcBorders>
          </w:tcPr>
          <w:p>
            <w:pPr>
              <w:spacing w:after="0" w:line="240" w:lineRule="auto"/>
            </w:pPr>
            <w:r>
              <w:rPr>
                <w:b/>
                <w:sz w:val="19"/>
                <w:szCs w:val="19"/>
              </w:rPr>
              <w:t xml:space="preserve">Component</w:t>
            </w:r>
          </w:p>
        </w:tc>
        <w:tc>
          <w:tcPr>
            <w:tcW w:w="3118" w:type="dxa"/>
            <w:tcBorders>
              <w:bottom w:val="single" w:sz="18" w:space="0" w:color="4F81BD"/>
            </w:tcBorders>
          </w:tcPr>
          <w:p>
            <w:pPr>
              <w:spacing w:after="0" w:line="240" w:lineRule="auto"/>
            </w:pPr>
            <w:r>
              <w:rPr>
                <w:b/>
                <w:sz w:val="19"/>
                <w:szCs w:val="19"/>
              </w:rPr>
              <w:t xml:space="preserve">Proposed place</w:t>
            </w:r>
          </w:p>
        </w:tc>
        <w:tc>
          <w:tcPr>
            <w:tcW w:w="4483" w:type="dxa"/>
            <w:tcBorders>
              <w:bottom w:val="single" w:sz="18" w:space="0" w:color="4F81BD"/>
            </w:tcBorders>
          </w:tcPr>
          <w:p>
            <w:pPr>
              <w:spacing w:after="0" w:line="240" w:lineRule="auto"/>
            </w:pPr>
            <w:r>
              <w:rPr>
                <w:b/>
                <w:sz w:val="19"/>
                <w:szCs w:val="19"/>
              </w:rPr>
              <w:t xml:space="preserve">What</w:t>
            </w:r>
          </w:p>
        </w:tc>
      </w:tr>
      <w:tr>
        <w:tc>
          <w:tcPr>
            <w:tcW w:w="2144" w:type="dxa"/>
            <w:shd w:val="clear" w:color="auto" w:fill="D3DFEE"/>
          </w:tcPr>
          <w:p>
            <w:pPr>
              <w:spacing w:after="0" w:line="240" w:lineRule="auto"/>
            </w:pPr>
            <w:r>
              <w:rPr>
                <w:b/>
                <w:sz w:val="19"/>
                <w:szCs w:val="19"/>
              </w:rPr>
              <w:t xml:space="preserve">Position recorder</w:t>
            </w:r>
          </w:p>
        </w:tc>
        <w:tc>
          <w:tcPr>
            <w:tcW w:w="3118" w:type="dxa"/>
            <w:shd w:val="clear" w:color="auto" w:fill="D3DFEE"/>
          </w:tcPr>
          <w:p>
            <w:pPr>
              <w:spacing w:after="0" w:line="240" w:lineRule="auto"/>
            </w:pPr>
            <w:r>
              <w:rPr>
                <w:sz w:val="19"/>
                <w:szCs w:val="19"/>
              </w:rPr>
              <w:t xml:space="preserve">`sim/images/mobility/` or the harness</w:t>
            </w:r>
          </w:p>
        </w:tc>
        <w:tc>
          <w:tcPr>
            <w:tcW w:w="4483" w:type="dxa"/>
            <w:shd w:val="clear" w:color="auto" w:fill="D3DFEE"/>
          </w:tcPr>
          <w:p>
            <w:pPr>
              <w:spacing w:after="0" w:line="240" w:lineRule="auto"/>
            </w:pPr>
            <w:r>
              <w:rPr>
                <w:sz w:val="19"/>
                <w:szCs w:val="19"/>
              </w:rPr>
              <w:t xml:space="preserve">every published position of every vehicle, with time, kept with the run's results</w:t>
            </w:r>
          </w:p>
        </w:tc>
      </w:tr>
      <w:tr>
        <w:tc>
          <w:tcPr>
            <w:tcW w:w="2144" w:type="dxa"/>
          </w:tcPr>
          <w:p>
            <w:pPr>
              <w:spacing w:after="0" w:line="240" w:lineRule="auto"/>
            </w:pPr>
            <w:r>
              <w:rPr>
                <w:b/>
                <w:sz w:val="19"/>
                <w:szCs w:val="19"/>
              </w:rPr>
              <w:t xml:space="preserve">Disruption analysis</w:t>
            </w:r>
          </w:p>
        </w:tc>
        <w:tc>
          <w:tcPr>
            <w:tcW w:w="3118" w:type="dxa"/>
          </w:tcPr>
          <w:p>
            <w:pPr>
              <w:spacing w:after="0" w:line="240" w:lineRule="auto"/>
            </w:pPr>
            <w:r>
              <w:rPr>
                <w:sz w:val="19"/>
                <w:szCs w:val="19"/>
              </w:rPr>
              <w:t xml:space="preserve">`sim/vnapsim/overhead.py`</w:t>
            </w:r>
          </w:p>
        </w:tc>
        <w:tc>
          <w:tcPr>
            <w:tcW w:w="4483" w:type="dxa"/>
          </w:tcPr>
          <w:p>
            <w:pPr>
              <w:spacing w:after="0" w:line="240" w:lineRule="auto"/>
            </w:pPr>
            <w:r>
              <w:rPr>
                <w:sz w:val="19"/>
                <w:szCs w:val="19"/>
              </w:rPr>
              <w:t xml:space="preserve">reads a results directory (`messages.jsonl`, positions, station logs) and writes `overhead.json`</w:t>
            </w:r>
          </w:p>
        </w:tc>
      </w:tr>
      <w:tr>
        <w:tc>
          <w:tcPr>
            <w:tcW w:w="2144" w:type="dxa"/>
            <w:shd w:val="clear" w:color="auto" w:fill="D3DFEE"/>
          </w:tcPr>
          <w:p>
            <w:pPr>
              <w:spacing w:after="0" w:line="240" w:lineRule="auto"/>
            </w:pPr>
            <w:r>
              <w:rPr>
                <w:b/>
                <w:sz w:val="19"/>
                <w:szCs w:val="19"/>
              </w:rPr>
              <w:t xml:space="preserve">Verification collector</w:t>
            </w:r>
          </w:p>
        </w:tc>
        <w:tc>
          <w:tcPr>
            <w:tcW w:w="3118" w:type="dxa"/>
            <w:shd w:val="clear" w:color="auto" w:fill="D3DFEE"/>
          </w:tcPr>
          <w:p>
            <w:pPr>
              <w:spacing w:after="0" w:line="240" w:lineRule="auto"/>
            </w:pPr>
            <w:r>
              <w:rPr>
                <w:sz w:val="19"/>
                <w:szCs w:val="19"/>
              </w:rPr>
              <w:t xml:space="preserve">harness</w:t>
            </w:r>
          </w:p>
        </w:tc>
        <w:tc>
          <w:tcPr>
            <w:tcW w:w="4483" w:type="dxa"/>
            <w:shd w:val="clear" w:color="auto" w:fill="D3DFEE"/>
          </w:tcPr>
          <w:p>
            <w:pPr>
              <w:spacing w:after="0" w:line="240" w:lineRule="auto"/>
            </w:pPr>
            <w:r>
              <w:rPr>
                <w:sz w:val="19"/>
                <w:szCs w:val="19"/>
              </w:rPr>
              <w:t xml:space="preserve">records `vanetza/out/cam` with security reports at each receiver</w:t>
            </w:r>
          </w:p>
        </w:tc>
      </w:tr>
      <w:tr>
        <w:tc>
          <w:tcPr>
            <w:tcW w:w="2144" w:type="dxa"/>
          </w:tcPr>
          <w:p>
            <w:pPr>
              <w:spacing w:after="0" w:line="240" w:lineRule="auto"/>
            </w:pPr>
            <w:r>
              <w:rPr>
                <w:b/>
                <w:sz w:val="19"/>
                <w:szCs w:val="19"/>
              </w:rPr>
              <w:t xml:space="preserve">CPU sampler</w:t>
            </w:r>
          </w:p>
        </w:tc>
        <w:tc>
          <w:tcPr>
            <w:tcW w:w="3118" w:type="dxa"/>
          </w:tcPr>
          <w:p>
            <w:pPr>
              <w:spacing w:after="0" w:line="240" w:lineRule="auto"/>
            </w:pPr>
            <w:r>
              <w:rPr>
                <w:sz w:val="19"/>
                <w:szCs w:val="19"/>
              </w:rPr>
              <w:t xml:space="preserve">harness</w:t>
            </w:r>
          </w:p>
        </w:tc>
        <w:tc>
          <w:tcPr>
            <w:tcW w:w="4483" w:type="dxa"/>
          </w:tcPr>
          <w:p>
            <w:pPr>
              <w:spacing w:after="0" w:line="240" w:lineRule="auto"/>
            </w:pPr>
            <w:r>
              <w:rPr>
                <w:sz w:val="19"/>
                <w:szCs w:val="19"/>
              </w:rPr>
              <w:t xml:space="preserve">cgroup CPU time of each station container, about 10 times a second</w:t>
            </w:r>
          </w:p>
        </w:tc>
      </w:tr>
      <w:tr>
        <w:tc>
          <w:tcPr>
            <w:tcW w:w="2144" w:type="dxa"/>
            <w:shd w:val="clear" w:color="auto" w:fill="D3DFEE"/>
          </w:tcPr>
          <w:p>
            <w:pPr>
              <w:spacing w:after="0" w:line="240" w:lineRule="auto"/>
            </w:pPr>
            <w:r>
              <w:rPr>
                <w:b/>
                <w:sz w:val="19"/>
                <w:szCs w:val="19"/>
              </w:rPr>
              <w:t xml:space="preserve">Station counters and timing</w:t>
            </w:r>
          </w:p>
        </w:tc>
        <w:tc>
          <w:tcPr>
            <w:tcW w:w="3118" w:type="dxa"/>
            <w:shd w:val="clear" w:color="auto" w:fill="D3DFEE"/>
          </w:tcPr>
          <w:p>
            <w:pPr>
              <w:spacing w:after="0" w:line="240" w:lineRule="auto"/>
            </w:pPr>
            <w:r>
              <w:rPr>
                <w:sz w:val="19"/>
                <w:szCs w:val="19"/>
              </w:rPr>
              <w:t xml:space="preserve">`patches/vanetza-nap/`</w:t>
            </w:r>
          </w:p>
        </w:tc>
        <w:tc>
          <w:tcPr>
            <w:tcW w:w="4483" w:type="dxa"/>
            <w:shd w:val="clear" w:color="auto" w:fill="D3DFEE"/>
          </w:tcPr>
          <w:p>
            <w:pPr>
              <w:spacing w:after="0" w:line="240" w:lineRule="auto"/>
            </w:pPr>
            <w:r>
              <w:rPr>
                <w:sz w:val="19"/>
                <w:szCs w:val="19"/>
              </w:rPr>
              <w:t xml:space="preserve">change timing line; counts and times of signatures, verifications, chain checks, cache misses</w:t>
            </w:r>
          </w:p>
        </w:tc>
      </w:tr>
      <w:tr>
        <w:tc>
          <w:tcPr>
            <w:tcW w:w="2144" w:type="dxa"/>
          </w:tcPr>
          <w:p>
            <w:pPr>
              <w:spacing w:after="0" w:line="240" w:lineRule="auto"/>
            </w:pPr>
            <w:r>
              <w:rPr>
                <w:b/>
                <w:sz w:val="19"/>
                <w:szCs w:val="19"/>
              </w:rPr>
              <w:t xml:space="preserve">Warning probe</w:t>
            </w:r>
          </w:p>
        </w:tc>
        <w:tc>
          <w:tcPr>
            <w:tcW w:w="3118" w:type="dxa"/>
          </w:tcPr>
          <w:p>
            <w:pPr>
              <w:spacing w:after="0" w:line="240" w:lineRule="auto"/>
            </w:pPr>
            <w:r>
              <w:rPr>
                <w:sz w:val="19"/>
                <w:szCs w:val="19"/>
              </w:rPr>
              <w:t xml:space="preserve">scenario format and harness</w:t>
            </w:r>
          </w:p>
        </w:tc>
        <w:tc>
          <w:tcPr>
            <w:tcW w:w="4483" w:type="dxa"/>
          </w:tcPr>
          <w:p>
            <w:pPr>
              <w:spacing w:after="0" w:line="240" w:lineRule="auto"/>
            </w:pPr>
            <w:r>
              <w:rPr>
                <w:sz w:val="19"/>
                <w:szCs w:val="19"/>
              </w:rPr>
              <w:t xml:space="preserve">DENMs at random times; delivery per receiver</w:t>
            </w:r>
          </w:p>
        </w:tc>
      </w:tr>
      <w:tr>
        <w:tc>
          <w:tcPr>
            <w:tcW w:w="2144" w:type="dxa"/>
            <w:shd w:val="clear" w:color="auto" w:fill="D3DFEE"/>
          </w:tcPr>
          <w:p>
            <w:pPr>
              <w:spacing w:after="0" w:line="240" w:lineRule="auto"/>
            </w:pPr>
            <w:r>
              <w:rPr>
                <w:b/>
                <w:sz w:val="19"/>
                <w:szCs w:val="19"/>
              </w:rPr>
              <w:t xml:space="preserve">Sweep scenarios</w:t>
            </w:r>
          </w:p>
        </w:tc>
        <w:tc>
          <w:tcPr>
            <w:tcW w:w="3118" w:type="dxa"/>
            <w:shd w:val="clear" w:color="auto" w:fill="D3DFEE"/>
          </w:tcPr>
          <w:p>
            <w:pPr>
              <w:spacing w:after="0" w:line="240" w:lineRule="auto"/>
            </w:pPr>
            <w:r>
              <w:rPr>
                <w:sz w:val="19"/>
                <w:szCs w:val="19"/>
              </w:rPr>
              <w:t xml:space="preserve">`sim/scenarios/`</w:t>
            </w:r>
          </w:p>
        </w:tc>
        <w:tc>
          <w:tcPr>
            <w:tcW w:w="4483" w:type="dxa"/>
            <w:shd w:val="clear" w:color="auto" w:fill="D3DFEE"/>
          </w:tcPr>
          <w:p>
            <w:pPr>
              <w:spacing w:after="0" w:line="240" w:lineRule="auto"/>
            </w:pPr>
            <w:r>
              <w:rPr>
                <w:sz w:val="19"/>
                <w:szCs w:val="19"/>
              </w:rPr>
              <w:t xml:space="preserve">baseline and variants of Section 4</w:t>
            </w:r>
          </w:p>
        </w:tc>
      </w:tr>
      <w:tr>
        <w:tc>
          <w:tcPr>
            <w:tcW w:w="2144" w:type="dxa"/>
          </w:tcPr>
          <w:p>
            <w:pPr>
              <w:spacing w:after="0" w:line="240" w:lineRule="auto"/>
            </w:pPr>
            <w:r>
              <w:rPr>
                <w:b/>
                <w:sz w:val="19"/>
                <w:szCs w:val="19"/>
              </w:rPr>
              <w:t xml:space="preserve">Metrics and report</w:t>
            </w:r>
          </w:p>
        </w:tc>
        <w:tc>
          <w:tcPr>
            <w:tcW w:w="3118" w:type="dxa"/>
          </w:tcPr>
          <w:p>
            <w:pPr>
              <w:spacing w:after="0" w:line="240" w:lineRule="auto"/>
            </w:pPr>
            <w:r>
              <w:rPr>
                <w:sz w:val="19"/>
                <w:szCs w:val="19"/>
              </w:rPr>
              <w:t xml:space="preserve">`sim/vnapsim/check.py`, `service/vnapapi/report.py`</w:t>
            </w:r>
          </w:p>
        </w:tc>
        <w:tc>
          <w:tcPr>
            <w:tcW w:w="4483" w:type="dxa"/>
          </w:tcPr>
          <w:p>
            <w:pPr>
              <w:spacing w:after="0" w:line="240" w:lineRule="auto"/>
            </w:pPr>
            <w:r>
              <w:rPr>
                <w:sz w:val="19"/>
                <w:szCs w:val="19"/>
              </w:rPr>
              <w:t xml:space="preserve">Section 7</w:t>
            </w:r>
          </w:p>
        </w:tc>
      </w:tr>
      <w:tr>
        <w:tc>
          <w:tcPr>
            <w:tcW w:w="2144" w:type="dxa"/>
            <w:shd w:val="clear" w:color="auto" w:fill="D3DFEE"/>
          </w:tcPr>
          <w:p>
            <w:pPr>
              <w:spacing w:after="0" w:line="240" w:lineRule="auto"/>
            </w:pPr>
            <w:r>
              <w:rPr>
                <w:b/>
                <w:sz w:val="19"/>
                <w:szCs w:val="19"/>
              </w:rPr>
              <w:t xml:space="preserve">Batch runner</w:t>
            </w:r>
          </w:p>
        </w:tc>
        <w:tc>
          <w:tcPr>
            <w:tcW w:w="3118" w:type="dxa"/>
            <w:shd w:val="clear" w:color="auto" w:fill="D3DFEE"/>
          </w:tcPr>
          <w:p>
            <w:pPr>
              <w:spacing w:after="0" w:line="240" w:lineRule="auto"/>
            </w:pPr>
            <w:r>
              <w:rPr>
                <w:sz w:val="19"/>
                <w:szCs w:val="19"/>
              </w:rPr>
              <w:t xml:space="preserve">`sim/arena/`, shared with the adversarial agents design</w:t>
            </w:r>
          </w:p>
        </w:tc>
        <w:tc>
          <w:tcPr>
            <w:tcW w:w="4483" w:type="dxa"/>
            <w:shd w:val="clear" w:color="auto" w:fill="D3DFEE"/>
          </w:tcPr>
          <w:p>
            <w:pPr>
              <w:spacing w:after="0" w:line="240" w:lineRule="auto"/>
            </w:pPr>
            <w:r>
              <w:rPr>
                <w:sz w:val="19"/>
                <w:szCs w:val="19"/>
              </w:rPr>
              <w:t xml:space="preserve">one scenario over a seed list with overrides</w:t>
            </w:r>
          </w:p>
        </w:tc>
      </w:tr>
      <w:tr>
        <w:tc>
          <w:tcPr>
            <w:tcW w:w="2144" w:type="dxa"/>
          </w:tcPr>
          <w:p>
            <w:pPr>
              <w:spacing w:after="0" w:line="240" w:lineRule="auto"/>
            </w:pPr>
            <w:r>
              <w:rPr>
                <w:b/>
                <w:sz w:val="19"/>
                <w:szCs w:val="19"/>
              </w:rPr>
              <w:t xml:space="preserve">Guessing attacker</w:t>
            </w:r>
          </w:p>
        </w:tc>
        <w:tc>
          <w:tcPr>
            <w:tcW w:w="3118" w:type="dxa"/>
          </w:tcPr>
          <w:p>
            <w:pPr>
              <w:spacing w:after="0" w:line="240" w:lineRule="auto"/>
            </w:pPr>
            <w:r>
              <w:rPr>
                <w:sz w:val="19"/>
                <w:szCs w:val="19"/>
              </w:rPr>
              <w:t xml:space="preserve">`sim/images/eavesdropper/linkers/`</w:t>
            </w:r>
          </w:p>
        </w:tc>
        <w:tc>
          <w:tcPr>
            <w:tcW w:w="4483" w:type="dxa"/>
          </w:tcPr>
          <w:p>
            <w:pPr>
              <w:spacing w:after="0" w:line="240" w:lineRule="auto"/>
            </w:pPr>
            <w:r>
              <w:rPr>
                <w:sz w:val="19"/>
                <w:szCs w:val="19"/>
              </w:rPr>
              <w:t xml:space="preserve">links each new pseudonym to a random silent track</w:t>
            </w:r>
          </w:p>
        </w:tc>
      </w:tr>
      <w:tr>
        <w:tc>
          <w:tcPr>
            <w:tcW w:w="2144" w:type="dxa"/>
            <w:shd w:val="clear" w:color="auto" w:fill="D3DFEE"/>
          </w:tcPr>
          <w:p>
            <w:pPr>
              <w:spacing w:after="0" w:line="240" w:lineRule="auto"/>
            </w:pPr>
            <w:r>
              <w:rPr>
                <w:b/>
                <w:sz w:val="19"/>
                <w:szCs w:val="19"/>
              </w:rPr>
              <w:t xml:space="preserve">Joint analysis</w:t>
            </w:r>
          </w:p>
        </w:tc>
        <w:tc>
          <w:tcPr>
            <w:tcW w:w="3118" w:type="dxa"/>
            <w:shd w:val="clear" w:color="auto" w:fill="D3DFEE"/>
          </w:tcPr>
          <w:p>
            <w:pPr>
              <w:spacing w:after="0" w:line="240" w:lineRule="auto"/>
            </w:pPr>
            <w:r>
              <w:rPr>
                <w:sz w:val="19"/>
                <w:szCs w:val="19"/>
              </w:rPr>
              <w:t xml:space="preserve">`sim/vnapsim/frontier.py`</w:t>
            </w:r>
          </w:p>
        </w:tc>
        <w:tc>
          <w:tcPr>
            <w:tcW w:w="4483" w:type="dxa"/>
            <w:shd w:val="clear" w:color="auto" w:fill="D3DFEE"/>
          </w:tcPr>
          <w:p>
            <w:pPr>
              <w:spacing w:after="0" w:line="240" w:lineRule="auto"/>
            </w:pPr>
            <w:r>
              <w:rPr>
                <w:sz w:val="19"/>
                <w:szCs w:val="19"/>
              </w:rPr>
              <w:t xml:space="preserve">bootstrap intervals, frontier per condition, sensitivity, charts and the result table</w:t>
            </w:r>
          </w:p>
        </w:tc>
      </w:tr>
      <w:tr>
        <w:tc>
          <w:tcPr>
            <w:tcW w:w="2144" w:type="dxa"/>
          </w:tcPr>
          <w:p>
            <w:pPr>
              <w:spacing w:after="0" w:line="240" w:lineRule="auto"/>
            </w:pPr>
            <w:r>
              <w:rPr>
                <w:b/>
                <w:sz w:val="19"/>
                <w:szCs w:val="19"/>
              </w:rPr>
              <w:t xml:space="preserve">8-vehicle scenario</w:t>
            </w:r>
          </w:p>
        </w:tc>
        <w:tc>
          <w:tcPr>
            <w:tcW w:w="3118" w:type="dxa"/>
          </w:tcPr>
          <w:p>
            <w:pPr>
              <w:spacing w:after="0" w:line="240" w:lineRule="auto"/>
            </w:pPr>
            <w:r>
              <w:rPr>
                <w:sz w:val="19"/>
                <w:szCs w:val="19"/>
              </w:rPr>
              <w:t xml:space="preserve">`sim/scenarios/`</w:t>
            </w:r>
          </w:p>
        </w:tc>
        <w:tc>
          <w:tcPr>
            <w:tcW w:w="4483" w:type="dxa"/>
          </w:tcPr>
          <w:p>
            <w:pPr>
              <w:spacing w:after="0" w:line="240" w:lineRule="auto"/>
            </w:pPr>
            <w:r>
              <w:rPr>
                <w:sz w:val="19"/>
                <w:szCs w:val="19"/>
              </w:rPr>
              <w:t xml:space="preserve">the crossing with 8 vehicles</w:t>
            </w:r>
          </w:p>
        </w:tc>
      </w:tr>
      <w:tr>
        <w:tc>
          <w:tcPr>
            <w:tcW w:w="2144" w:type="dxa"/>
            <w:shd w:val="clear" w:color="auto" w:fill="D3DFEE"/>
          </w:tcPr>
          <w:p>
            <w:pPr>
              <w:spacing w:after="0" w:line="240" w:lineRule="auto"/>
            </w:pPr>
            <w:r>
              <w:rPr>
                <w:b/>
                <w:sz w:val="19"/>
                <w:szCs w:val="19"/>
              </w:rPr>
              <w:t xml:space="preserve">Run metrics and collection</w:t>
            </w:r>
          </w:p>
        </w:tc>
        <w:tc>
          <w:tcPr>
            <w:tcW w:w="3118" w:type="dxa"/>
            <w:shd w:val="clear" w:color="auto" w:fill="D3DFEE"/>
          </w:tcPr>
          <w:p>
            <w:pPr>
              <w:spacing w:after="0" w:line="240" w:lineRule="auto"/>
            </w:pPr>
            <w:r>
              <w:rPr>
                <w:sz w:val="19"/>
                <w:szCs w:val="19"/>
              </w:rPr>
              <w:t xml:space="preserve">`service/vnapapi/runs.py`, `sim/vnapsim/cli.py`</w:t>
            </w:r>
          </w:p>
        </w:tc>
        <w:tc>
          <w:tcPr>
            <w:tcW w:w="4483" w:type="dxa"/>
            <w:shd w:val="clear" w:color="auto" w:fill="D3DFEE"/>
          </w:tcPr>
          <w:p>
            <w:pPr>
              <w:spacing w:after="0" w:line="240" w:lineRule="auto"/>
            </w:pPr>
            <w:r>
              <w:rPr>
                <w:sz w:val="19"/>
                <w:szCs w:val="19"/>
              </w:rPr>
              <w:t xml:space="preserve">`metrics.json` over the whole run from saved logs; `vnapctl collect` and `vnapctl overhead`</w:t>
            </w:r>
          </w:p>
        </w:tc>
      </w:tr>
      <w:tr>
        <w:tc>
          <w:tcPr>
            <w:tcW w:w="2144" w:type="dxa"/>
          </w:tcPr>
          <w:p>
            <w:pPr>
              <w:spacing w:after="0" w:line="240" w:lineRule="auto"/>
            </w:pPr>
            <w:r>
              <w:rPr>
                <w:b/>
                <w:sz w:val="19"/>
                <w:szCs w:val="19"/>
              </w:rPr>
              <w:t xml:space="preserve">Privacy metrics</w:t>
            </w:r>
          </w:p>
        </w:tc>
        <w:tc>
          <w:tcPr>
            <w:tcW w:w="3118" w:type="dxa"/>
          </w:tcPr>
          <w:p>
            <w:pPr>
              <w:spacing w:after="0" w:line="240" w:lineRule="auto"/>
            </w:pPr>
            <w:r>
              <w:rPr>
                <w:sz w:val="19"/>
                <w:szCs w:val="19"/>
              </w:rPr>
              <w:t xml:space="preserve">`sim/vnapsim/scoring.py`</w:t>
            </w:r>
          </w:p>
        </w:tc>
        <w:tc>
          <w:tcPr>
            <w:tcW w:w="4483" w:type="dxa"/>
          </w:tcPr>
          <w:p>
            <w:pPr>
              <w:spacing w:after="0" w:line="240" w:lineRule="auto"/>
            </w:pPr>
            <w:r>
              <w:rPr>
                <w:sz w:val="19"/>
                <w:szCs w:val="19"/>
              </w:rPr>
              <w:t xml:space="preserve">tracking success ratio, time and distance followed, pseudonym lifetime, synchronization ratio</w:t>
            </w:r>
          </w:p>
        </w:tc>
      </w:tr>
      <w:tr>
        <w:tc>
          <w:tcPr>
            <w:tcW w:w="2144" w:type="dxa"/>
            <w:shd w:val="clear" w:color="auto" w:fill="D3DFEE"/>
          </w:tcPr>
          <w:p>
            <w:pPr>
              <w:spacing w:after="0" w:line="240" w:lineRule="auto"/>
            </w:pPr>
            <w:r>
              <w:rPr>
                <w:b/>
                <w:sz w:val="19"/>
                <w:szCs w:val="19"/>
              </w:rPr>
              <w:t xml:space="preserve">Sizes and conflicts</w:t>
            </w:r>
          </w:p>
        </w:tc>
        <w:tc>
          <w:tcPr>
            <w:tcW w:w="3118" w:type="dxa"/>
            <w:shd w:val="clear" w:color="auto" w:fill="D3DFEE"/>
          </w:tcPr>
          <w:p>
            <w:pPr>
              <w:spacing w:after="0" w:line="240" w:lineRule="auto"/>
            </w:pPr>
            <w:r>
              <w:rPr>
                <w:sz w:val="19"/>
                <w:szCs w:val="19"/>
              </w:rPr>
              <w:t xml:space="preserve">`sim/vnapsim/overhead.py`</w:t>
            </w:r>
          </w:p>
        </w:tc>
        <w:tc>
          <w:tcPr>
            <w:tcW w:w="4483" w:type="dxa"/>
            <w:shd w:val="clear" w:color="auto" w:fill="D3DFEE"/>
          </w:tcPr>
          <w:p>
            <w:pPr>
              <w:spacing w:after="0" w:line="240" w:lineRule="auto"/>
            </w:pPr>
            <w:r>
              <w:rPr>
                <w:sz w:val="19"/>
                <w:szCs w:val="19"/>
              </w:rPr>
              <w:t xml:space="preserve">sizes and storage (Section 5.4); TTC, conflict exposure and missed conflicts (Section 6.4)</w:t>
            </w:r>
          </w:p>
        </w:tc>
      </w:tr>
      <w:tr>
        <w:tc>
          <w:tcPr>
            <w:tcW w:w="2144" w:type="dxa"/>
          </w:tcPr>
          <w:p>
            <w:pPr>
              <w:spacing w:after="0" w:line="240" w:lineRule="auto"/>
            </w:pPr>
            <w:r>
              <w:rPr>
                <w:b/>
                <w:sz w:val="19"/>
                <w:szCs w:val="19"/>
              </w:rPr>
              <w:t xml:space="preserve">Misbehaving vehicle and detector (optional)</w:t>
            </w:r>
          </w:p>
        </w:tc>
        <w:tc>
          <w:tcPr>
            <w:tcW w:w="3118" w:type="dxa"/>
          </w:tcPr>
          <w:p>
            <w:pPr>
              <w:spacing w:after="0" w:line="240" w:lineRule="auto"/>
            </w:pPr>
            <w:r>
              <w:rPr>
                <w:sz w:val="19"/>
                <w:szCs w:val="19"/>
              </w:rPr>
              <w:t xml:space="preserve">`sim/images/mobility/`, `sim/vnapsim/mbd.py`</w:t>
            </w:r>
          </w:p>
        </w:tc>
        <w:tc>
          <w:tcPr>
            <w:tcW w:w="4483" w:type="dxa"/>
          </w:tcPr>
          <w:p>
            <w:pPr>
              <w:spacing w:after="0" w:line="240" w:lineRule="auto"/>
            </w:pPr>
            <w:r>
              <w:rPr>
                <w:sz w:val="19"/>
                <w:szCs w:val="19"/>
              </w:rPr>
              <w:t xml:space="preserve">false positions for chosen vehicles; plausibility checks on `messages.jsonl`</w:t>
            </w:r>
          </w:p>
        </w:tc>
      </w:tr>
    </w:tbl>
    <w:p/>
    <w:p>
      <w:pPr>
        <w:pStyle w:val="Heading1"/>
      </w:pPr>
      <w:r>
        <w:t xml:space="preserve">12. Phases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169"/>
        <w:gridCol w:w="4288"/>
        <w:gridCol w:w="4288"/>
      </w:tblGrid>
      <w:tr>
        <w:trPr>
          <w:tblHeader/>
        </w:trPr>
        <w:tc>
          <w:tcPr>
            <w:tcW w:w="1169" w:type="dxa"/>
            <w:tcBorders>
              <w:bottom w:val="single" w:sz="18" w:space="0" w:color="4F81BD"/>
            </w:tcBorders>
          </w:tcPr>
          <w:p>
            <w:pPr>
              <w:spacing w:after="0" w:line="240" w:lineRule="auto"/>
            </w:pPr>
            <w:r>
              <w:rPr>
                <w:b/>
                <w:sz w:val="19"/>
                <w:szCs w:val="19"/>
              </w:rPr>
              <w:t xml:space="preserve">Phase</w:t>
            </w:r>
          </w:p>
        </w:tc>
        <w:tc>
          <w:tcPr>
            <w:tcW w:w="4288" w:type="dxa"/>
            <w:tcBorders>
              <w:bottom w:val="single" w:sz="18" w:space="0" w:color="4F81BD"/>
            </w:tcBorders>
          </w:tcPr>
          <w:p>
            <w:pPr>
              <w:spacing w:after="0" w:line="240" w:lineRule="auto"/>
            </w:pPr>
            <w:r>
              <w:rPr>
                <w:b/>
                <w:sz w:val="19"/>
                <w:szCs w:val="19"/>
              </w:rPr>
              <w:t xml:space="preserve">Content</w:t>
            </w:r>
          </w:p>
        </w:tc>
        <w:tc>
          <w:tcPr>
            <w:tcW w:w="4288" w:type="dxa"/>
            <w:tcBorders>
              <w:bottom w:val="single" w:sz="18" w:space="0" w:color="4F81BD"/>
            </w:tcBorders>
          </w:tcPr>
          <w:p>
            <w:pPr>
              <w:spacing w:after="0" w:line="240" w:lineRule="auto"/>
            </w:pPr>
            <w:r>
              <w:rPr>
                <w:b/>
                <w:sz w:val="19"/>
                <w:szCs w:val="19"/>
              </w:rPr>
              <w:t xml:space="preserve">Done when</w:t>
            </w:r>
          </w:p>
        </w:tc>
      </w:tr>
      <w:tr>
        <w:tc>
          <w:tcPr>
            <w:tcW w:w="1169" w:type="dxa"/>
            <w:shd w:val="clear" w:color="auto" w:fill="D3DFEE"/>
          </w:tcPr>
          <w:p>
            <w:pPr>
              <w:spacing w:after="0" w:line="240" w:lineRule="auto"/>
            </w:pPr>
            <w:r>
              <w:rPr>
                <w:b/>
                <w:sz w:val="19"/>
                <w:szCs w:val="19"/>
              </w:rPr>
              <w:t xml:space="preserve">1</w:t>
            </w:r>
          </w:p>
        </w:tc>
        <w:tc>
          <w:tcPr>
            <w:tcW w:w="4288" w:type="dxa"/>
            <w:shd w:val="clear" w:color="auto" w:fill="D3DFEE"/>
          </w:tcPr>
          <w:p>
            <w:pPr>
              <w:spacing w:after="0" w:line="240" w:lineRule="auto"/>
            </w:pPr>
            <w:r>
              <w:rPr>
                <w:sz w:val="19"/>
                <w:szCs w:val="19"/>
              </w:rPr>
              <w:t xml:space="preserve">position recorder; `metrics.json` and `vnapctl collect`; disruption analysis from `messages.jsonl` (gap, inter-packet gap, delivery ratio, position error, stale time, ghost time, history lost, sizes); privacy metrics in `score.json`</w:t>
            </w:r>
          </w:p>
        </w:tc>
        <w:tc>
          <w:tcPr>
            <w:tcW w:w="4288" w:type="dxa"/>
            <w:shd w:val="clear" w:color="auto" w:fill="D3DFEE"/>
          </w:tcPr>
          <w:p>
            <w:pPr>
              <w:spacing w:after="0" w:line="240" w:lineRule="auto"/>
            </w:pPr>
            <w:r>
              <w:rPr>
                <w:sz w:val="19"/>
                <w:szCs w:val="19"/>
              </w:rPr>
              <w:t xml:space="preserve">on a run without a silent period, every gap is at most two CAM intervals; with a silent period, gaps match the logged silent periods</w:t>
            </w:r>
          </w:p>
        </w:tc>
      </w:tr>
      <w:tr>
        <w:tc>
          <w:tcPr>
            <w:tcW w:w="1169" w:type="dxa"/>
          </w:tcPr>
          <w:p>
            <w:pPr>
              <w:spacing w:after="0" w:line="240" w:lineRule="auto"/>
            </w:pPr>
            <w:r>
              <w:rPr>
                <w:b/>
                <w:sz w:val="19"/>
                <w:szCs w:val="19"/>
              </w:rPr>
              <w:t xml:space="preserve">2</w:t>
            </w:r>
          </w:p>
        </w:tc>
        <w:tc>
          <w:tcPr>
            <w:tcW w:w="4288" w:type="dxa"/>
          </w:tcPr>
          <w:p>
            <w:pPr>
              <w:spacing w:after="0" w:line="240" w:lineRule="auto"/>
            </w:pPr>
            <w:r>
              <w:rPr>
                <w:sz w:val="19"/>
                <w:szCs w:val="19"/>
              </w:rPr>
              <w:t xml:space="preserve">verification collector; warning probe; conflict exposure</w:t>
            </w:r>
          </w:p>
        </w:tc>
        <w:tc>
          <w:tcPr>
            <w:tcW w:w="4288" w:type="dxa"/>
          </w:tcPr>
          <w:p>
            <w:pPr>
              <w:spacing w:after="0" w:line="240" w:lineRule="auto"/>
            </w:pPr>
            <w:r>
              <w:rPr>
                <w:sz w:val="19"/>
                <w:szCs w:val="19"/>
              </w:rPr>
              <w:t xml:space="preserve">probe warnings during silent periods are reported lost or delayed, the others delivered</w:t>
            </w:r>
          </w:p>
        </w:tc>
      </w:tr>
      <w:tr>
        <w:tc>
          <w:tcPr>
            <w:tcW w:w="1169" w:type="dxa"/>
            <w:shd w:val="clear" w:color="auto" w:fill="D3DFEE"/>
          </w:tcPr>
          <w:p>
            <w:pPr>
              <w:spacing w:after="0" w:line="240" w:lineRule="auto"/>
            </w:pPr>
            <w:r>
              <w:rPr>
                <w:b/>
                <w:sz w:val="19"/>
                <w:szCs w:val="19"/>
              </w:rPr>
              <w:t xml:space="preserve">3</w:t>
            </w:r>
          </w:p>
        </w:tc>
        <w:tc>
          <w:tcPr>
            <w:tcW w:w="4288" w:type="dxa"/>
            <w:shd w:val="clear" w:color="auto" w:fill="D3DFEE"/>
          </w:tcPr>
          <w:p>
            <w:pPr>
              <w:spacing w:after="0" w:line="240" w:lineRule="auto"/>
            </w:pPr>
            <w:r>
              <w:rPr>
                <w:sz w:val="19"/>
                <w:szCs w:val="19"/>
              </w:rPr>
              <w:t xml:space="preserve">CPU sampler; baseline and sweep on the two scenarios</w:t>
            </w:r>
          </w:p>
        </w:tc>
        <w:tc>
          <w:tcPr>
            <w:tcW w:w="4288" w:type="dxa"/>
            <w:shd w:val="clear" w:color="auto" w:fill="D3DFEE"/>
          </w:tcPr>
          <w:p>
            <w:pPr>
              <w:spacing w:after="0" w:line="240" w:lineRule="auto"/>
            </w:pPr>
            <w:r>
              <w:rPr>
                <w:sz w:val="19"/>
                <w:szCs w:val="19"/>
              </w:rPr>
              <w:t xml:space="preserve">cost-per-change slopes with their spread over seeds</w:t>
            </w:r>
          </w:p>
        </w:tc>
      </w:tr>
      <w:tr>
        <w:tc>
          <w:tcPr>
            <w:tcW w:w="1169" w:type="dxa"/>
          </w:tcPr>
          <w:p>
            <w:pPr>
              <w:spacing w:after="0" w:line="240" w:lineRule="auto"/>
            </w:pPr>
            <w:r>
              <w:rPr>
                <w:b/>
                <w:sz w:val="19"/>
                <w:szCs w:val="19"/>
              </w:rPr>
              <w:t xml:space="preserve">4</w:t>
            </w:r>
          </w:p>
        </w:tc>
        <w:tc>
          <w:tcPr>
            <w:tcW w:w="4288" w:type="dxa"/>
          </w:tcPr>
          <w:p>
            <w:pPr>
              <w:spacing w:after="0" w:line="240" w:lineRule="auto"/>
            </w:pPr>
            <w:r>
              <w:rPr>
                <w:sz w:val="19"/>
                <w:szCs w:val="19"/>
              </w:rPr>
              <w:t xml:space="preserve">station counters and timing (new image tag)</w:t>
            </w:r>
          </w:p>
        </w:tc>
        <w:tc>
          <w:tcPr>
            <w:tcW w:w="4288" w:type="dxa"/>
          </w:tcPr>
          <w:p>
            <w:pPr>
              <w:spacing w:after="0" w:line="240" w:lineRule="auto"/>
            </w:pPr>
            <w:r>
              <w:rPr>
                <w:sz w:val="19"/>
                <w:szCs w:val="19"/>
              </w:rPr>
              <w:t xml:space="preserve">counts per change and refill in `overhead.json`</w:t>
            </w:r>
          </w:p>
        </w:tc>
      </w:tr>
      <w:tr>
        <w:tc>
          <w:tcPr>
            <w:tcW w:w="1169" w:type="dxa"/>
            <w:shd w:val="clear" w:color="auto" w:fill="D3DFEE"/>
          </w:tcPr>
          <w:p>
            <w:pPr>
              <w:spacing w:after="0" w:line="240" w:lineRule="auto"/>
            </w:pPr>
            <w:r>
              <w:rPr>
                <w:b/>
                <w:sz w:val="19"/>
                <w:szCs w:val="19"/>
              </w:rPr>
              <w:t xml:space="preserve">5</w:t>
            </w:r>
          </w:p>
        </w:tc>
        <w:tc>
          <w:tcPr>
            <w:tcW w:w="4288" w:type="dxa"/>
            <w:shd w:val="clear" w:color="auto" w:fill="D3DFEE"/>
          </w:tcPr>
          <w:p>
            <w:pPr>
              <w:spacing w:after="0" w:line="240" w:lineRule="auto"/>
            </w:pPr>
            <w:r>
              <w:rPr>
                <w:sz w:val="19"/>
                <w:szCs w:val="19"/>
              </w:rPr>
              <w:t xml:space="preserve">metrics, report section, Results tab; a test summary in `results/`</w:t>
            </w:r>
          </w:p>
        </w:tc>
        <w:tc>
          <w:tcPr>
            <w:tcW w:w="4288" w:type="dxa"/>
            <w:shd w:val="clear" w:color="auto" w:fill="D3DFEE"/>
          </w:tcPr>
          <w:p>
            <w:pPr>
              <w:spacing w:after="0" w:line="240" w:lineRule="auto"/>
            </w:pPr>
            <w:r>
              <w:rPr>
                <w:sz w:val="19"/>
                <w:szCs w:val="19"/>
              </w:rPr>
              <w:t xml:space="preserve">the sweep reported in the form of the existing summaries</w:t>
            </w:r>
          </w:p>
        </w:tc>
      </w:tr>
      <w:tr>
        <w:tc>
          <w:tcPr>
            <w:tcW w:w="1169" w:type="dxa"/>
          </w:tcPr>
          <w:p>
            <w:pPr>
              <w:spacing w:after="0" w:line="240" w:lineRule="auto"/>
            </w:pPr>
            <w:r>
              <w:rPr>
                <w:b/>
                <w:sz w:val="19"/>
                <w:szCs w:val="19"/>
              </w:rPr>
              <w:t xml:space="preserve">6</w:t>
            </w:r>
          </w:p>
        </w:tc>
        <w:tc>
          <w:tcPr>
            <w:tcW w:w="4288" w:type="dxa"/>
          </w:tcPr>
          <w:p>
            <w:pPr>
              <w:spacing w:after="0" w:line="240" w:lineRule="auto"/>
            </w:pPr>
            <w:r>
              <w:rPr>
                <w:sz w:val="19"/>
                <w:szCs w:val="19"/>
              </w:rPr>
              <w:t xml:space="preserve">joint experiment: guessing attacker, joint analysis, pilot</w:t>
            </w:r>
          </w:p>
        </w:tc>
        <w:tc>
          <w:tcPr>
            <w:tcW w:w="4288" w:type="dxa"/>
          </w:tcPr>
          <w:p>
            <w:pPr>
              <w:spacing w:after="0" w:line="240" w:lineRule="auto"/>
            </w:pPr>
            <w:r>
              <w:rPr>
                <w:sz w:val="19"/>
                <w:szCs w:val="19"/>
              </w:rPr>
              <w:t xml:space="preserve">the seed count per cell is settled</w:t>
            </w:r>
          </w:p>
        </w:tc>
      </w:tr>
      <w:tr>
        <w:tc>
          <w:tcPr>
            <w:tcW w:w="1169" w:type="dxa"/>
            <w:shd w:val="clear" w:color="auto" w:fill="D3DFEE"/>
          </w:tcPr>
          <w:p>
            <w:pPr>
              <w:spacing w:after="0" w:line="240" w:lineRule="auto"/>
            </w:pPr>
            <w:r>
              <w:rPr>
                <w:b/>
                <w:sz w:val="19"/>
                <w:szCs w:val="19"/>
              </w:rPr>
              <w:t xml:space="preserve">7</w:t>
            </w:r>
          </w:p>
        </w:tc>
        <w:tc>
          <w:tcPr>
            <w:tcW w:w="4288" w:type="dxa"/>
            <w:shd w:val="clear" w:color="auto" w:fill="D3DFEE"/>
          </w:tcPr>
          <w:p>
            <w:pPr>
              <w:spacing w:after="0" w:line="240" w:lineRule="auto"/>
            </w:pPr>
            <w:r>
              <w:rPr>
                <w:sz w:val="19"/>
                <w:szCs w:val="19"/>
              </w:rPr>
              <w:t xml:space="preserve">joint experiment: stages A and B, analysis, test summary</w:t>
            </w:r>
          </w:p>
        </w:tc>
        <w:tc>
          <w:tcPr>
            <w:tcW w:w="4288" w:type="dxa"/>
            <w:shd w:val="clear" w:color="auto" w:fill="D3DFEE"/>
          </w:tcPr>
          <w:p>
            <w:pPr>
              <w:spacing w:after="0" w:line="240" w:lineRule="auto"/>
            </w:pPr>
            <w:r>
              <w:rPr>
                <w:sz w:val="19"/>
                <w:szCs w:val="19"/>
              </w:rPr>
              <w:t xml:space="preserve">the frontier per condition and the hypotheses reported, with intervals and sensitivity</w:t>
            </w:r>
          </w:p>
        </w:tc>
      </w:tr>
      <w:tr>
        <w:tc>
          <w:tcPr>
            <w:tcW w:w="1169" w:type="dxa"/>
          </w:tcPr>
          <w:p>
            <w:pPr>
              <w:spacing w:after="0" w:line="240" w:lineRule="auto"/>
            </w:pPr>
            <w:r>
              <w:rPr>
                <w:b/>
                <w:sz w:val="19"/>
                <w:szCs w:val="19"/>
              </w:rPr>
              <w:t xml:space="preserve">8 (optional)</w:t>
            </w:r>
          </w:p>
        </w:tc>
        <w:tc>
          <w:tcPr>
            <w:tcW w:w="4288" w:type="dxa"/>
          </w:tcPr>
          <w:p>
            <w:pPr>
              <w:spacing w:after="0" w:line="240" w:lineRule="auto"/>
            </w:pPr>
            <w:r>
              <w:rPr>
                <w:sz w:val="19"/>
                <w:szCs w:val="19"/>
              </w:rPr>
              <w:t xml:space="preserve">misbehaving vehicle and detector; stage C: the frontier policies with one misbehaving vehicle</w:t>
            </w:r>
          </w:p>
        </w:tc>
        <w:tc>
          <w:tcPr>
            <w:tcW w:w="4288" w:type="dxa"/>
          </w:tcPr>
          <w:p>
            <w:pPr>
              <w:spacing w:after="0" w:line="240" w:lineRule="auto"/>
            </w:pPr>
            <w:r>
              <w:rPr>
                <w:sz w:val="19"/>
                <w:szCs w:val="19"/>
              </w:rPr>
              <w:t xml:space="preserve">detection rate and time to detection reported with and without changes</w:t>
            </w:r>
          </w:p>
        </w:tc>
      </w:tr>
    </w:tbl>
    <w:p/>
    <w:p>
      <w:r>
        <w:t xml:space="preserve">Phases 1 to 3 need no new station image. Phases 6 and 7 can start after phase 3 with the measures that need no new image; the counts of phase 4 are then added by re-analysis where the data allows, or by rerunning.</w:t>
      </w:r>
    </w:p>
    <w:p>
      <w:pPr>
        <w:pStyle w:val="Heading1"/>
      </w:pPr>
      <w:r>
        <w:t xml:space="preserve">13. Limits</w:t>
      </w:r>
    </w:p>
    <w:tbl>
      <w:tblPr>
        <w:tblW w:w="9745" w:type="dxa"/>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CellMar>
          <w:left w:w="108" w:type="dxa"/>
          <w:right w:w="108" w:type="dxa"/>
        </w:tblCellMar>
      </w:tblPr>
      <w:tblGrid>
        <w:gridCol w:w="1949"/>
        <w:gridCol w:w="3898"/>
        <w:gridCol w:w="3898"/>
      </w:tblGrid>
      <w:tr>
        <w:trPr>
          <w:tblHeader/>
        </w:trPr>
        <w:tc>
          <w:tcPr>
            <w:tcW w:w="1949" w:type="dxa"/>
            <w:tcBorders>
              <w:bottom w:val="single" w:sz="18" w:space="0" w:color="4F81BD"/>
            </w:tcBorders>
          </w:tcPr>
          <w:p>
            <w:pPr>
              <w:spacing w:after="0" w:line="240" w:lineRule="auto"/>
            </w:pPr>
            <w:r>
              <w:rPr>
                <w:b/>
                <w:sz w:val="19"/>
                <w:szCs w:val="19"/>
              </w:rPr>
              <w:t xml:space="preserve">Limit</w:t>
            </w:r>
          </w:p>
        </w:tc>
        <w:tc>
          <w:tcPr>
            <w:tcW w:w="3898" w:type="dxa"/>
            <w:tcBorders>
              <w:bottom w:val="single" w:sz="18" w:space="0" w:color="4F81BD"/>
            </w:tcBorders>
          </w:tcPr>
          <w:p>
            <w:pPr>
              <w:spacing w:after="0" w:line="240" w:lineRule="auto"/>
            </w:pPr>
            <w:r>
              <w:rPr>
                <w:b/>
                <w:sz w:val="19"/>
                <w:szCs w:val="19"/>
              </w:rPr>
              <w:t xml:space="preserve">Effect</w:t>
            </w:r>
          </w:p>
        </w:tc>
        <w:tc>
          <w:tcPr>
            <w:tcW w:w="3898" w:type="dxa"/>
            <w:tcBorders>
              <w:bottom w:val="single" w:sz="18" w:space="0" w:color="4F81BD"/>
            </w:tcBorders>
          </w:tcPr>
          <w:p>
            <w:pPr>
              <w:spacing w:after="0" w:line="240" w:lineRule="auto"/>
            </w:pPr>
            <w:r>
              <w:rPr>
                <w:b/>
                <w:sz w:val="19"/>
                <w:szCs w:val="19"/>
              </w:rPr>
              <w:t xml:space="preserve">How to read the results</w:t>
            </w:r>
          </w:p>
        </w:tc>
      </w:tr>
      <w:tr>
        <w:tc>
          <w:tcPr>
            <w:tcW w:w="1949" w:type="dxa"/>
            <w:shd w:val="clear" w:color="auto" w:fill="D3DFEE"/>
          </w:tcPr>
          <w:p>
            <w:pPr>
              <w:spacing w:after="0" w:line="240" w:lineRule="auto"/>
            </w:pPr>
            <w:r>
              <w:rPr>
                <w:b/>
                <w:sz w:val="19"/>
                <w:szCs w:val="19"/>
              </w:rPr>
              <w:t xml:space="preserve">Lossless link</w:t>
            </w:r>
          </w:p>
        </w:tc>
        <w:tc>
          <w:tcPr>
            <w:tcW w:w="3898" w:type="dxa"/>
            <w:shd w:val="clear" w:color="auto" w:fill="D3DFEE"/>
          </w:tcPr>
          <w:p>
            <w:pPr>
              <w:spacing w:after="0" w:line="240" w:lineRule="auto"/>
            </w:pPr>
            <w:r>
              <w:rPr>
                <w:sz w:val="19"/>
                <w:szCs w:val="19"/>
              </w:rPr>
              <w:t xml:space="preserve">no packet loss, congestion or range; one reference receiver hears what all hear</w:t>
            </w:r>
          </w:p>
        </w:tc>
        <w:tc>
          <w:tcPr>
            <w:tcW w:w="3898" w:type="dxa"/>
            <w:shd w:val="clear" w:color="auto" w:fill="D3DFEE"/>
          </w:tcPr>
          <w:p>
            <w:pPr>
              <w:spacing w:after="0" w:line="240" w:lineRule="auto"/>
            </w:pPr>
            <w:r>
              <w:rPr>
                <w:sz w:val="19"/>
                <w:szCs w:val="19"/>
              </w:rPr>
              <w:t xml:space="preserve">measured disruption is the part caused by the change, a lower bound of what a road would show</w:t>
            </w:r>
          </w:p>
        </w:tc>
      </w:tr>
      <w:tr>
        <w:tc>
          <w:tcPr>
            <w:tcW w:w="1949" w:type="dxa"/>
          </w:tcPr>
          <w:p>
            <w:pPr>
              <w:spacing w:after="0" w:line="240" w:lineRule="auto"/>
            </w:pPr>
            <w:r>
              <w:rPr>
                <w:b/>
                <w:sz w:val="19"/>
                <w:szCs w:val="19"/>
              </w:rPr>
              <w:t xml:space="preserve">Shared CPUs</w:t>
            </w:r>
          </w:p>
        </w:tc>
        <w:tc>
          <w:tcPr>
            <w:tcW w:w="3898" w:type="dxa"/>
          </w:tcPr>
          <w:p>
            <w:pPr>
              <w:spacing w:after="0" w:line="240" w:lineRule="auto"/>
            </w:pPr>
            <w:r>
              <w:rPr>
                <w:sz w:val="19"/>
                <w:szCs w:val="19"/>
              </w:rPr>
              <w:t xml:space="preserve">times depend on the host and the other containers</w:t>
            </w:r>
          </w:p>
        </w:tc>
        <w:tc>
          <w:tcPr>
            <w:tcW w:w="3898" w:type="dxa"/>
          </w:tcPr>
          <w:p>
            <w:pPr>
              <w:spacing w:after="0" w:line="240" w:lineRule="auto"/>
            </w:pPr>
            <w:r>
              <w:rPr>
                <w:sz w:val="19"/>
                <w:szCs w:val="19"/>
              </w:rPr>
              <w:t xml:space="preserve">compare variants on one host; carry over through the operation counts</w:t>
            </w:r>
          </w:p>
        </w:tc>
      </w:tr>
      <w:tr>
        <w:tc>
          <w:tcPr>
            <w:tcW w:w="1949" w:type="dxa"/>
            <w:shd w:val="clear" w:color="auto" w:fill="D3DFEE"/>
          </w:tcPr>
          <w:p>
            <w:pPr>
              <w:spacing w:after="0" w:line="240" w:lineRule="auto"/>
            </w:pPr>
            <w:r>
              <w:rPr>
                <w:b/>
                <w:sz w:val="19"/>
                <w:szCs w:val="19"/>
              </w:rPr>
              <w:t xml:space="preserve">Few vehicles</w:t>
            </w:r>
          </w:p>
        </w:tc>
        <w:tc>
          <w:tcPr>
            <w:tcW w:w="3898" w:type="dxa"/>
            <w:shd w:val="clear" w:color="auto" w:fill="D3DFEE"/>
          </w:tcPr>
          <w:p>
            <w:pPr>
              <w:spacing w:after="0" w:line="240" w:lineRule="auto"/>
            </w:pPr>
            <w:r>
              <w:rPr>
                <w:sz w:val="19"/>
                <w:szCs w:val="19"/>
              </w:rPr>
              <w:t xml:space="preserve">receiver load from simultaneous changes grows with traffic density</w:t>
            </w:r>
          </w:p>
        </w:tc>
        <w:tc>
          <w:tcPr>
            <w:tcW w:w="3898" w:type="dxa"/>
            <w:shd w:val="clear" w:color="auto" w:fill="D3DFEE"/>
          </w:tcPr>
          <w:p>
            <w:pPr>
              <w:spacing w:after="0" w:line="240" w:lineRule="auto"/>
            </w:pPr>
            <w:r>
              <w:rPr>
                <w:sz w:val="19"/>
                <w:szCs w:val="19"/>
              </w:rPr>
              <w:t xml:space="preserve">include a run with 6 to 10 vehicles once the measures work</w:t>
            </w:r>
          </w:p>
        </w:tc>
      </w:tr>
      <w:tr>
        <w:tc>
          <w:tcPr>
            <w:tcW w:w="1949" w:type="dxa"/>
          </w:tcPr>
          <w:p>
            <w:pPr>
              <w:spacing w:after="0" w:line="240" w:lineRule="auto"/>
            </w:pPr>
            <w:r>
              <w:rPr>
                <w:b/>
                <w:sz w:val="19"/>
                <w:szCs w:val="19"/>
              </w:rPr>
              <w:t xml:space="preserve">Neighbour table model</w:t>
            </w:r>
          </w:p>
        </w:tc>
        <w:tc>
          <w:tcPr>
            <w:tcW w:w="3898" w:type="dxa"/>
          </w:tcPr>
          <w:p>
            <w:pPr>
              <w:spacing w:after="0" w:line="240" w:lineRule="auto"/>
            </w:pPr>
            <w:r>
              <w:rPr>
                <w:sz w:val="19"/>
                <w:szCs w:val="19"/>
              </w:rPr>
              <w:t xml:space="preserve">socktap keeps no table like a safety application would</w:t>
            </w:r>
          </w:p>
        </w:tc>
        <w:tc>
          <w:tcPr>
            <w:tcW w:w="3898" w:type="dxa"/>
          </w:tcPr>
          <w:p>
            <w:pPr>
              <w:spacing w:after="0" w:line="240" w:lineRule="auto"/>
            </w:pPr>
            <w:r>
              <w:rPr>
                <w:sz w:val="19"/>
                <w:szCs w:val="19"/>
              </w:rPr>
              <w:t xml:space="preserve">ghost time is computed under a stated timeout, not observed</w:t>
            </w:r>
          </w:p>
        </w:tc>
      </w:tr>
      <w:tr>
        <w:tc>
          <w:tcPr>
            <w:tcW w:w="1949" w:type="dxa"/>
            <w:shd w:val="clear" w:color="auto" w:fill="D3DFEE"/>
          </w:tcPr>
          <w:p>
            <w:pPr>
              <w:spacing w:after="0" w:line="240" w:lineRule="auto"/>
            </w:pPr>
            <w:r>
              <w:rPr>
                <w:b/>
                <w:sz w:val="19"/>
                <w:szCs w:val="19"/>
              </w:rPr>
              <w:t xml:space="preserve">Position belief model</w:t>
            </w:r>
          </w:p>
        </w:tc>
        <w:tc>
          <w:tcPr>
            <w:tcW w:w="3898" w:type="dxa"/>
            <w:shd w:val="clear" w:color="auto" w:fill="D3DFEE"/>
          </w:tcPr>
          <w:p>
            <w:pPr>
              <w:spacing w:after="0" w:line="240" w:lineRule="auto"/>
            </w:pPr>
            <w:r>
              <w:rPr>
                <w:sz w:val="19"/>
                <w:szCs w:val="19"/>
              </w:rPr>
              <w:t xml:space="preserve">receivers do not estimate positions themselves</w:t>
            </w:r>
          </w:p>
        </w:tc>
        <w:tc>
          <w:tcPr>
            <w:tcW w:w="3898" w:type="dxa"/>
            <w:shd w:val="clear" w:color="auto" w:fill="D3DFEE"/>
          </w:tcPr>
          <w:p>
            <w:pPr>
              <w:spacing w:after="0" w:line="240" w:lineRule="auto"/>
            </w:pPr>
            <w:r>
              <w:rPr>
                <w:sz w:val="19"/>
                <w:szCs w:val="19"/>
              </w:rPr>
              <w:t xml:space="preserve">the two variants (last known, extended) bracket what an application might do</w:t>
            </w:r>
          </w:p>
        </w:tc>
      </w:tr>
      <w:tr>
        <w:tc>
          <w:tcPr>
            <w:tcW w:w="1949" w:type="dxa"/>
          </w:tcPr>
          <w:p>
            <w:pPr>
              <w:spacing w:after="0" w:line="240" w:lineRule="auto"/>
            </w:pPr>
            <w:r>
              <w:rPr>
                <w:b/>
                <w:sz w:val="19"/>
                <w:szCs w:val="19"/>
              </w:rPr>
              <w:t xml:space="preserve">No safety application</w:t>
            </w:r>
          </w:p>
        </w:tc>
        <w:tc>
          <w:tcPr>
            <w:tcW w:w="3898" w:type="dxa"/>
          </w:tcPr>
          <w:p>
            <w:pPr>
              <w:spacing w:after="0" w:line="240" w:lineRule="auto"/>
            </w:pPr>
            <w:r>
              <w:rPr>
                <w:sz w:val="19"/>
                <w:szCs w:val="19"/>
              </w:rPr>
              <w:t xml:space="preserve">no station computes TTC or issues collision warnings</w:t>
            </w:r>
          </w:p>
        </w:tc>
        <w:tc>
          <w:tcPr>
            <w:tcW w:w="3898" w:type="dxa"/>
          </w:tcPr>
          <w:p>
            <w:pPr>
              <w:spacing w:after="0" w:line="240" w:lineRule="auto"/>
            </w:pPr>
            <w:r>
              <w:rPr>
                <w:sz w:val="19"/>
                <w:szCs w:val="19"/>
              </w:rPr>
              <w:t xml:space="preserve">conflict exposure is computed from true positions; it measures missing information, not crashes avoided</w:t>
            </w:r>
          </w:p>
        </w:tc>
      </w:tr>
      <w:tr>
        <w:tc>
          <w:tcPr>
            <w:tcW w:w="1949" w:type="dxa"/>
            <w:shd w:val="clear" w:color="auto" w:fill="D3DFEE"/>
          </w:tcPr>
          <w:p>
            <w:pPr>
              <w:spacing w:after="0" w:line="240" w:lineRule="auto"/>
            </w:pPr>
            <w:r>
              <w:rPr>
                <w:b/>
                <w:sz w:val="19"/>
                <w:szCs w:val="19"/>
              </w:rPr>
              <w:t xml:space="preserve">No revocation, no misbehaviour</w:t>
            </w:r>
          </w:p>
        </w:tc>
        <w:tc>
          <w:tcPr>
            <w:tcW w:w="3898" w:type="dxa"/>
            <w:shd w:val="clear" w:color="auto" w:fill="D3DFEE"/>
          </w:tcPr>
          <w:p>
            <w:pPr>
              <w:spacing w:after="0" w:line="240" w:lineRule="auto"/>
            </w:pPr>
            <w:r>
              <w:rPr>
                <w:sz w:val="19"/>
                <w:szCs w:val="19"/>
              </w:rPr>
              <w:t xml:space="preserve">certificates are trusted for the run; no vehicle lies</w:t>
            </w:r>
          </w:p>
        </w:tc>
        <w:tc>
          <w:tcPr>
            <w:tcW w:w="3898" w:type="dxa"/>
            <w:shd w:val="clear" w:color="auto" w:fill="D3DFEE"/>
          </w:tcPr>
          <w:p>
            <w:pPr>
              <w:spacing w:after="0" w:line="240" w:lineRule="auto"/>
            </w:pPr>
            <w:r>
              <w:rPr>
                <w:sz w:val="19"/>
                <w:szCs w:val="19"/>
              </w:rPr>
              <w:t xml:space="preserve">revocation cost is not measured; misbehaviour detection only in the optional stage</w:t>
            </w:r>
          </w:p>
        </w:tc>
      </w:tr>
    </w:tbl>
    <w:p/>
    <w:p>
      <w:pPr>
        <w:pStyle w:val="Heading1"/>
      </w:pPr>
      <w:r>
        <w:t xml:space="preserve">14. Open questions</w:t>
      </w:r>
    </w:p>
    <w:p>
      <w:pPr>
        <w:pStyle w:val="ListBullet"/>
      </w:pPr>
      <w:r>
        <w:t xml:space="preserve">The staleness threshold: 1 s as proposed, or per application (collision warnings may need much fresher information).</w:t>
      </w:r>
    </w:p>
    <w:p>
      <w:pPr>
        <w:pStyle w:val="ListBullet"/>
      </w:pPr>
      <w:r>
        <w:t xml:space="preserve">Whether warnings should be exempt from silent periods, or end them. This is a change to the station behaviour and a trade between privacy and safety, to be measured before it is decided.</w:t>
      </w:r>
    </w:p>
    <w:p>
      <w:pPr>
        <w:pStyle w:val="ListBullet"/>
      </w:pPr>
      <w:r>
        <w:t xml:space="preserve">Which target hardware to use for carrying the operation counts over, and where its per-operation times come from.</w:t>
      </w:r>
    </w:p>
    <w:p>
      <w:pPr>
        <w:pStyle w:val="ListBullet"/>
      </w:pPr>
      <w:r>
        <w:t xml:space="preserve">The neighbour-table timeout to assume for ghost time.</w:t>
      </w:r>
    </w:p>
    <w:p>
      <w:pPr>
        <w:pStyle w:val="ListBullet"/>
      </w:pPr>
      <w:r>
        <w:t xml:space="preserve">Whether the sweep should also vary the CAM rate, since the minimum gap is two CAM intervals.</w:t>
      </w:r>
    </w:p>
    <w:p>
      <w:pPr>
        <w:pStyle w:val="ListBullet"/>
      </w:pPr>
      <w:r>
        <w:t xml:space="preserve">The choice of primary measures for the joint experiment (Section 9.3). They should be agreed before the pilot, because changing them afterwards weakens the result.</w:t>
      </w:r>
    </w:p>
    <w:p>
      <w:pPr>
        <w:pStyle w:val="ListBullet"/>
      </w:pPr>
      <w:r>
        <w:t xml:space="preserve">Whether several run instances can run in parallel on the host; stages A and B take about two days one after another.</w:t>
      </w:r>
    </w:p>
    <w:p>
      <w:pPr>
        <w:pStyle w:val="ListBullet"/>
      </w:pPr>
      <w:r>
        <w:t xml:space="preserve">Whether the host carries 8 vehicles with a PKI, an eavesdropper and the collectors.</w:t>
      </w:r>
    </w:p>
    <w:p>
      <w:pPr>
        <w:pStyle w:val="ListBullet"/>
      </w:pPr>
      <w:r>
        <w:t xml:space="preserve">The TTC threshold for conflict exposure (4 s as proposed), and whether conflict exposure should replace stale share as the primary safety measure once the pilot shows how often conflicts occur.</w:t>
      </w:r>
    </w:p>
    <w:p>
      <w:pPr>
        <w:pStyle w:val="ListBullet"/>
      </w:pPr>
      <w:r>
        <w:t xml:space="preserve">The window for the change synchronization ratio: 2 s as proposed, or overlapping silent periods only.</w:t>
      </w:r>
    </w:p>
    <w:p>
      <w:pPr>
        <w:pStyle w:val="ListBullet"/>
      </w:pPr>
      <w:r>
        <w:t xml:space="preserve">Whether revocation and misbehaviour detection should get their own design, and whether the optional stage C is worth its runs before then.</w:t>
      </w:r>
    </w:p>
    <w:sectPr>
      <w:pgSz w:w="12240" w:h="15840"/>
      <w:pgMar w:top="1134" w:right="1247" w:bottom="1134" w:left="1247" w:header="720" w:footer="72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200" w:line="276" w:lineRule="auto"/>
      </w:pPr>
    </w:pPrDefault>
  </w:docDefaults>
  <w:style w:type="paragraph" w:styleId="Normal" w:default="1">
    <w:name w:val="Normal"/>
    <w:qFormat/>
  </w:style>
  <w:style w:type="paragraph" w:styleId="Title">
    <w:name w:val="Title"/>
    <w:basedOn w:val="Normal"/>
    <w:next w:val="Normal"/>
    <w:qFormat/>
    <w:pPr>
      <w:pBdr>
        <w:bottom w:val="single" w:sz="8" w:space="4" w:color="4F81BD"/>
      </w:pBdr>
      <w:spacing w:after="300" w:line="240" w:lineRule="auto"/>
    </w:pPr>
    <w:rPr>
      <w:color w:val="17365D"/>
      <w:spacing w:val="5"/>
      <w:sz w:val="52"/>
      <w:szCs w:val="52"/>
    </w:rPr>
  </w:style>
  <w:style w:type="paragraph" w:styleId="Heading1">
    <w:name w:val="heading 1"/>
    <w:basedOn w:val="Normal"/>
    <w:next w:val="Normal"/>
    <w:qFormat/>
    <w:pPr>
      <w:keepNext/>
      <w:spacing w:before="480" w:after="0"/>
      <w:outlineLvl w:val="0"/>
    </w:pPr>
    <w:rPr>
      <w:b/>
      <w:color w:val="365F91"/>
      <w:sz w:val="28"/>
      <w:szCs w:val="28"/>
    </w:rPr>
  </w:style>
  <w:style w:type="paragraph" w:styleId="Heading2">
    <w:name w:val="heading 2"/>
    <w:basedOn w:val="Normal"/>
    <w:next w:val="Normal"/>
    <w:qFormat/>
    <w:pPr>
      <w:keepNext/>
      <w:spacing w:before="200" w:after="0"/>
      <w:outlineLvl w:val="1"/>
    </w:pPr>
    <w:rPr>
      <w:b/>
      <w:color w:val="4F81BD"/>
      <w:sz w:val="26"/>
      <w:szCs w:val="26"/>
    </w:rPr>
  </w:style>
  <w:style w:type="paragraph" w:styleId="ListBullet">
    <w:name w:val="List Bullet"/>
    <w:basedOn w:val="Normal"/>
    <w:next w:val="Normal"/>
    <w:qFormat/>
    <w:pPr>
      <w:numPr>
        <w:ilvl w:val="0"/>
        <w:numId w:val="1"/>
      </w:numPr>
      <w:contextualSpacing/>
    </w:pPr>
  </w:style>
  <w:style w:type="paragraph" w:styleId="ListNumber">
    <w:name w:val="List Number"/>
    <w:basedOn w:val="Normal"/>
    <w:next w:val="Normal"/>
    <w:qFormat/>
    <w:pPr>
      <w:numPr>
        <w:ilvl w:val="0"/>
        <w:numId w:val="2"/>
      </w:numPr>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VNAP-Secure: Overhead of Pseudonym Changes and the Privacy-Safety Trade-off</dc:title>
  <dc:creator>vnap-secure simulation service</dc:creator>
  <dcterms:created xsi:type="dcterms:W3CDTF">2026-10-17T17:01:32Z</dcterms:created>
  <dcterms:modified xsi:type="dcterms:W3CDTF">2026-10-17T17:01:32Z</dcterms:modified>
</cp:coreProperties>
</file>