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6774" w14:textId="171130A4" w:rsidR="00CB5A52" w:rsidRDefault="00CB5A52" w:rsidP="00F20722">
      <w:r>
        <w:t xml:space="preserve">NACAP’s third annual Figure Frenzy took place starting on December 15, 2021, with the goal of collecting a census from as many NACAP programs as possible. </w:t>
      </w:r>
      <w:r w:rsidR="00AE4881">
        <w:t xml:space="preserve"> With</w:t>
      </w:r>
      <w:r>
        <w:t xml:space="preserve"> of the </w:t>
      </w:r>
      <w:r w:rsidR="00AE4881">
        <w:t>27</w:t>
      </w:r>
      <w:r>
        <w:t xml:space="preserve"> out of </w:t>
      </w:r>
      <w:r w:rsidR="00C04550">
        <w:t>our</w:t>
      </w:r>
      <w:r>
        <w:t xml:space="preserve"> </w:t>
      </w:r>
      <w:r w:rsidR="00AE4881">
        <w:t>31</w:t>
      </w:r>
      <w:r>
        <w:t xml:space="preserve"> </w:t>
      </w:r>
      <w:r w:rsidR="00C04550">
        <w:t xml:space="preserve">associated </w:t>
      </w:r>
      <w:r>
        <w:t>programs respond</w:t>
      </w:r>
      <w:r w:rsidR="00C04550">
        <w:t>ing with their counts, this was the most successful Figure Frenzy yet.</w:t>
      </w:r>
    </w:p>
    <w:p w14:paraId="02B74E79" w14:textId="563AD799" w:rsidR="00AE4881" w:rsidRDefault="006D68E9" w:rsidP="006D68E9">
      <w:pPr>
        <w:ind w:right="46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F488B5" wp14:editId="1861CD4D">
            <wp:simplePos x="0" y="0"/>
            <wp:positionH relativeFrom="margin">
              <wp:posOffset>2752725</wp:posOffset>
            </wp:positionH>
            <wp:positionV relativeFrom="paragraph">
              <wp:posOffset>184785</wp:posOffset>
            </wp:positionV>
            <wp:extent cx="3838575" cy="2743200"/>
            <wp:effectExtent l="0" t="0" r="9525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CBB689-15AC-46E1-8BB0-BFBDD6D42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 w:rsidR="00AE4881">
        <w:t>How many participants are enrolled?</w:t>
      </w:r>
      <w:r w:rsidR="009F5219">
        <w:t xml:space="preserve"> (26 of the responding states track this data)</w:t>
      </w:r>
    </w:p>
    <w:p w14:paraId="3C3D8FF3" w14:textId="2E6196FB" w:rsidR="009F5219" w:rsidRDefault="009F5219" w:rsidP="006D68E9">
      <w:pPr>
        <w:ind w:right="4680" w:firstLine="720"/>
      </w:pPr>
      <w:r>
        <w:t>NACAP total: 39,822</w:t>
      </w:r>
    </w:p>
    <w:p w14:paraId="3641EE16" w14:textId="5BDBAF84" w:rsidR="009F5219" w:rsidRDefault="009F5219" w:rsidP="006D68E9">
      <w:pPr>
        <w:ind w:right="4680" w:firstLine="720"/>
      </w:pPr>
      <w:r>
        <w:t>Avg per state: 1</w:t>
      </w:r>
      <w:r w:rsidR="00FF3BBF">
        <w:t>,</w:t>
      </w:r>
      <w:r>
        <w:t>532</w:t>
      </w:r>
    </w:p>
    <w:p w14:paraId="3F18914B" w14:textId="7E006479" w:rsidR="009F5219" w:rsidRDefault="009F5219" w:rsidP="006D68E9">
      <w:pPr>
        <w:tabs>
          <w:tab w:val="right" w:pos="4680"/>
        </w:tabs>
        <w:ind w:right="4680" w:firstLine="720"/>
      </w:pPr>
      <w:r>
        <w:t>Avg in 2020: 1</w:t>
      </w:r>
      <w:r w:rsidR="00FF3BBF">
        <w:t>,</w:t>
      </w:r>
      <w:r>
        <w:t>513</w:t>
      </w:r>
      <w:r w:rsidR="006D68E9">
        <w:tab/>
      </w:r>
    </w:p>
    <w:p w14:paraId="282AF273" w14:textId="13524557" w:rsidR="00AE4881" w:rsidRDefault="00AE4881" w:rsidP="006D68E9">
      <w:pPr>
        <w:ind w:right="4680"/>
      </w:pPr>
      <w:r>
        <w:t>How many state households are currently served?</w:t>
      </w:r>
      <w:r w:rsidR="009F5219">
        <w:t xml:space="preserve"> </w:t>
      </w:r>
      <w:r w:rsidR="006D68E9">
        <w:t xml:space="preserve"> </w:t>
      </w:r>
      <w:r w:rsidR="009F5219">
        <w:t>(23 of the responding states track this data)</w:t>
      </w:r>
    </w:p>
    <w:p w14:paraId="5C7CBA23" w14:textId="0574682A" w:rsidR="009F5219" w:rsidRDefault="009F5219" w:rsidP="006D68E9">
      <w:pPr>
        <w:ind w:right="4680" w:firstLine="720"/>
      </w:pPr>
      <w:r>
        <w:t>NACAP total: 17,182</w:t>
      </w:r>
    </w:p>
    <w:p w14:paraId="37FDAB27" w14:textId="3139E8F0" w:rsidR="009F5219" w:rsidRDefault="009F5219" w:rsidP="006D68E9">
      <w:pPr>
        <w:ind w:right="4680" w:firstLine="720"/>
      </w:pPr>
      <w:r>
        <w:t>Avg per state: 747</w:t>
      </w:r>
    </w:p>
    <w:p w14:paraId="0DAA61F5" w14:textId="5F9AEF3C" w:rsidR="009F5219" w:rsidRDefault="009F5219" w:rsidP="006D68E9">
      <w:pPr>
        <w:ind w:right="4680" w:firstLine="720"/>
      </w:pPr>
      <w:r>
        <w:t>Avg in 2020: 691</w:t>
      </w:r>
    </w:p>
    <w:p w14:paraId="6B2C14CD" w14:textId="70CD01FE" w:rsidR="00AE4881" w:rsidRDefault="00AE4881" w:rsidP="006D68E9">
      <w:pPr>
        <w:ind w:right="4680"/>
      </w:pPr>
      <w:r>
        <w:t>How many total survivors have been helped since the program began?</w:t>
      </w:r>
      <w:r w:rsidR="009F5219">
        <w:t xml:space="preserve"> (23 of the responding states track this data)</w:t>
      </w:r>
    </w:p>
    <w:p w14:paraId="3A2939CB" w14:textId="1614769F" w:rsidR="009F5219" w:rsidRDefault="009F5219" w:rsidP="006D68E9">
      <w:pPr>
        <w:ind w:right="4680" w:firstLine="720"/>
      </w:pPr>
      <w:r>
        <w:t xml:space="preserve">NACAP total: </w:t>
      </w:r>
      <w:r w:rsidRPr="00FF3BBF">
        <w:rPr>
          <w:b/>
          <w:bCs/>
        </w:rPr>
        <w:t>100,403</w:t>
      </w:r>
    </w:p>
    <w:p w14:paraId="5A9AF138" w14:textId="57742A91" w:rsidR="009F5219" w:rsidRDefault="009F5219" w:rsidP="006D68E9">
      <w:pPr>
        <w:ind w:right="4680" w:firstLine="720"/>
      </w:pPr>
      <w:r>
        <w:t xml:space="preserve">Avg per state: </w:t>
      </w:r>
      <w:r w:rsidR="00FF3BBF">
        <w:t>4,365</w:t>
      </w:r>
    </w:p>
    <w:p w14:paraId="03D26995" w14:textId="1E91D385" w:rsidR="009F5219" w:rsidRDefault="009F5219" w:rsidP="006D68E9">
      <w:pPr>
        <w:ind w:right="4680" w:firstLine="720"/>
      </w:pPr>
      <w:r>
        <w:t xml:space="preserve">Avg in 2020: </w:t>
      </w:r>
      <w:r w:rsidR="00FF3BBF">
        <w:t>4,458</w:t>
      </w:r>
    </w:p>
    <w:p w14:paraId="51356922" w14:textId="1706801E" w:rsidR="00F20722" w:rsidRDefault="00F20722" w:rsidP="00F20722">
      <w:r>
        <w:t>Some programs do not regularly collect all three pieces of information, so any lack of data was not factored into the averages.</w:t>
      </w:r>
    </w:p>
    <w:p w14:paraId="6F6DAAE1" w14:textId="607BE9EB" w:rsidR="00FF3BBF" w:rsidRDefault="00FF3BBF" w:rsidP="00F20722">
      <w:r>
        <w:t>NACAP showed increases in both Households Served and Participants Enrolled</w:t>
      </w:r>
      <w:r w:rsidR="00BF5162">
        <w:t xml:space="preserve"> that were </w:t>
      </w:r>
      <w:proofErr w:type="gramStart"/>
      <w:r w:rsidR="00BF5162">
        <w:t>similar to</w:t>
      </w:r>
      <w:proofErr w:type="gramEnd"/>
      <w:r w:rsidR="00BF5162">
        <w:t xml:space="preserve"> those seen between 2019 and 2020 despite COVID causing reductions in new enrollments for many states.  The Data Committee is excited to show a decrease in the average number of survivors helped per state</w:t>
      </w:r>
      <w:r w:rsidR="004B3A94">
        <w:t>,</w:t>
      </w:r>
      <w:r w:rsidR="00D919F0">
        <w:t xml:space="preserve"> this can be attributed to the addition of new programs that are in their inaugural year</w:t>
      </w:r>
      <w:r w:rsidR="00A46AD9">
        <w:t xml:space="preserve">.  </w:t>
      </w:r>
      <w:r w:rsidR="004B3A94">
        <w:t xml:space="preserve">Such states will </w:t>
      </w:r>
      <w:r w:rsidR="00A46AD9">
        <w:t>have</w:t>
      </w:r>
      <w:r w:rsidR="004B3A94">
        <w:t xml:space="preserve"> lower than average numbers</w:t>
      </w:r>
      <w:r w:rsidR="00A46AD9">
        <w:t xml:space="preserve"> of participation</w:t>
      </w:r>
      <w:r w:rsidR="004B3A94">
        <w:t>, bringing down the overall average, but being</w:t>
      </w:r>
      <w:r w:rsidR="00D919F0">
        <w:t xml:space="preserve"> a good omen for future y</w:t>
      </w:r>
      <w:r w:rsidR="002370B7">
        <w:t>ears</w:t>
      </w:r>
      <w:r w:rsidR="004B3A94">
        <w:t>.  The data committee</w:t>
      </w:r>
      <w:r w:rsidR="002370B7">
        <w:t xml:space="preserve"> look</w:t>
      </w:r>
      <w:r w:rsidR="004B3A94">
        <w:t>s</w:t>
      </w:r>
      <w:r w:rsidR="002370B7">
        <w:t xml:space="preserve"> forward to watching everyone’s growth!</w:t>
      </w:r>
    </w:p>
    <w:p w14:paraId="10D27CFA" w14:textId="7611365E" w:rsidR="004B3A94" w:rsidRDefault="004B3A94" w:rsidP="00F20722"/>
    <w:p w14:paraId="0D5FB328" w14:textId="19583B4A" w:rsidR="004B3A94" w:rsidRPr="004B3A94" w:rsidRDefault="004B3A94" w:rsidP="00F20722">
      <w:pPr>
        <w:rPr>
          <w:b/>
          <w:bCs/>
        </w:rPr>
      </w:pPr>
      <w:r>
        <w:rPr>
          <w:b/>
          <w:bCs/>
        </w:rPr>
        <w:t>Food for thought</w:t>
      </w:r>
    </w:p>
    <w:p w14:paraId="74CEABA6" w14:textId="77777777" w:rsidR="004B3A94" w:rsidRDefault="00F74101" w:rsidP="00F20722">
      <w:r>
        <w:t>Below are visuals demonstrating the correlation between state population size and voter turnout compared to participation.  Although participation is</w:t>
      </w:r>
      <w:r w:rsidR="004B3A94">
        <w:t xml:space="preserve"> more statistically correlated </w:t>
      </w:r>
      <w:r>
        <w:t xml:space="preserve">with population size of the state the program is in, </w:t>
      </w:r>
      <w:r w:rsidR="005F66E9">
        <w:t xml:space="preserve">it is also correlated to the voter turnout of the state.  </w:t>
      </w:r>
    </w:p>
    <w:p w14:paraId="15907B97" w14:textId="15CCDE88" w:rsidR="00EB42BF" w:rsidRDefault="005F66E9" w:rsidP="00F20722">
      <w:pPr>
        <w:rPr>
          <w:noProof/>
        </w:rPr>
      </w:pPr>
      <w:r>
        <w:t xml:space="preserve">This </w:t>
      </w:r>
      <w:r w:rsidR="00A46AD9">
        <w:t>demonstrates</w:t>
      </w:r>
      <w:r w:rsidR="00D04460">
        <w:t xml:space="preserve"> the importance of PRVs among programs</w:t>
      </w:r>
      <w:r w:rsidR="00A46AD9">
        <w:t xml:space="preserve">. </w:t>
      </w:r>
      <w:r w:rsidR="00D04460">
        <w:t xml:space="preserve"> </w:t>
      </w:r>
      <w:r w:rsidR="00A46AD9">
        <w:t>E</w:t>
      </w:r>
      <w:r w:rsidR="00D04460">
        <w:t xml:space="preserve">ven though larger states are more apt to have higher participation in ACP and SAH programs, </w:t>
      </w:r>
      <w:r w:rsidR="00A46AD9">
        <w:t xml:space="preserve">they have more voters, but a lower voter turnout.  </w:t>
      </w:r>
      <w:r w:rsidR="00A46AD9">
        <w:lastRenderedPageBreak/>
        <w:t>As shown in figure 3 and 2 respectively.  Therefore, despite having fewer participants in total, smaller states have just as big of an impact on their state when it comes to voting.</w:t>
      </w:r>
      <w:r w:rsidR="00EB42BF" w:rsidRPr="00EB42BF">
        <w:rPr>
          <w:noProof/>
        </w:rPr>
        <w:t xml:space="preserve"> </w:t>
      </w:r>
      <w:r w:rsidR="00EB42BF">
        <w:rPr>
          <w:noProof/>
        </w:rPr>
        <w:drawing>
          <wp:inline distT="0" distB="0" distL="0" distR="0" wp14:anchorId="48AD430B" wp14:editId="39F1E572">
            <wp:extent cx="5410200" cy="28727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1418D01-3C6E-47A7-9429-FBD3D937C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EE56D0" w14:textId="3FEB8755" w:rsidR="00EB42BF" w:rsidRPr="00EB42BF" w:rsidRDefault="00EB42BF" w:rsidP="00F20722">
      <w:pPr>
        <w:rPr>
          <w:noProof/>
        </w:rPr>
      </w:pPr>
      <w:r>
        <w:rPr>
          <w:noProof/>
        </w:rPr>
        <w:t>Graph1: shows the correlation between state population and ACP/SAH participation.  Shows an R</w:t>
      </w:r>
      <w:r>
        <w:rPr>
          <w:noProof/>
          <w:vertAlign w:val="superscript"/>
        </w:rPr>
        <w:t>2</w:t>
      </w:r>
      <w:r>
        <w:rPr>
          <w:noProof/>
        </w:rPr>
        <w:t xml:space="preserve"> value of .37 and a p value of .001</w:t>
      </w:r>
    </w:p>
    <w:p w14:paraId="30B588BD" w14:textId="1A038EF8" w:rsidR="00F20722" w:rsidRDefault="00EB42BF" w:rsidP="00F20722">
      <w:r>
        <w:rPr>
          <w:noProof/>
        </w:rPr>
        <w:drawing>
          <wp:inline distT="0" distB="0" distL="0" distR="0" wp14:anchorId="055EB7DC" wp14:editId="1DC0338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542DA15-AFC3-474E-82AD-725DB771E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91EB24" w14:textId="041BF0EF" w:rsidR="00EB42BF" w:rsidRPr="00EB42BF" w:rsidRDefault="00EB42BF" w:rsidP="00EB42BF">
      <w:pPr>
        <w:rPr>
          <w:noProof/>
        </w:rPr>
      </w:pPr>
      <w:r>
        <w:rPr>
          <w:noProof/>
        </w:rPr>
        <w:t>Graph2: shows the correlation between state % voter turnout and ACP/SAH participation.  Shows an R</w:t>
      </w:r>
      <w:r>
        <w:rPr>
          <w:noProof/>
          <w:vertAlign w:val="superscript"/>
        </w:rPr>
        <w:t>2</w:t>
      </w:r>
      <w:r>
        <w:rPr>
          <w:noProof/>
        </w:rPr>
        <w:t xml:space="preserve"> value of .33 and a p value of .002</w:t>
      </w:r>
    </w:p>
    <w:p w14:paraId="4FEBF6EC" w14:textId="5F8F939F" w:rsidR="00F20722" w:rsidRDefault="00F20722" w:rsidP="00F20722"/>
    <w:p w14:paraId="0E212EBC" w14:textId="2A0AACC7" w:rsidR="00F74101" w:rsidRDefault="00F74101" w:rsidP="00F20722"/>
    <w:p w14:paraId="769316E5" w14:textId="3EF6AB16" w:rsidR="00F74101" w:rsidRDefault="00F74101" w:rsidP="00F20722">
      <w:r>
        <w:rPr>
          <w:noProof/>
        </w:rPr>
        <w:lastRenderedPageBreak/>
        <w:drawing>
          <wp:inline distT="0" distB="0" distL="0" distR="0" wp14:anchorId="0FCBB97F" wp14:editId="1597E740">
            <wp:extent cx="4457700" cy="29432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F7CE677-16E2-48AA-909C-7A54B8076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4315C7" w14:textId="3DB4362F" w:rsidR="00EB42BF" w:rsidRPr="00EB42BF" w:rsidRDefault="00EB42BF" w:rsidP="00EB42BF">
      <w:pPr>
        <w:rPr>
          <w:noProof/>
        </w:rPr>
      </w:pPr>
      <w:r>
        <w:rPr>
          <w:noProof/>
        </w:rPr>
        <w:t>Graph3: shows the correlation between state voter turnout and ACP/SAH participation.  Shows an R</w:t>
      </w:r>
      <w:r>
        <w:rPr>
          <w:noProof/>
          <w:vertAlign w:val="superscript"/>
        </w:rPr>
        <w:t>2</w:t>
      </w:r>
      <w:r>
        <w:rPr>
          <w:noProof/>
        </w:rPr>
        <w:t xml:space="preserve"> value of .34 and a p value of .0016</w:t>
      </w:r>
    </w:p>
    <w:p w14:paraId="180E2F8E" w14:textId="77777777" w:rsidR="00EB42BF" w:rsidRDefault="00EB42BF" w:rsidP="00F20722"/>
    <w:sectPr w:rsidR="00EB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22"/>
    <w:rsid w:val="002370B7"/>
    <w:rsid w:val="00282290"/>
    <w:rsid w:val="004B3A94"/>
    <w:rsid w:val="005F66E9"/>
    <w:rsid w:val="006D68E9"/>
    <w:rsid w:val="009F5219"/>
    <w:rsid w:val="00A46AD9"/>
    <w:rsid w:val="00AE4881"/>
    <w:rsid w:val="00B51C9F"/>
    <w:rsid w:val="00BF5162"/>
    <w:rsid w:val="00C04550"/>
    <w:rsid w:val="00CB5A52"/>
    <w:rsid w:val="00D04460"/>
    <w:rsid w:val="00D919F0"/>
    <w:rsid w:val="00EB42BF"/>
    <w:rsid w:val="00F20722"/>
    <w:rsid w:val="00F74101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9B6"/>
  <w15:chartTrackingRefBased/>
  <w15:docId w15:val="{180ECDBB-26F7-4DF9-AEBF-34B142F2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1eca1117a57bf4/Desktop/work%20from%20home/NACAP%20fig%20frenz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b1eca1117a57bf4/Desktop/work%20from%20home/NACAP%20graph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b1eca1117a57bf4/Desktop/work%20from%20home/NACAP%20fig%20frenz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b1eca1117a57bf4/Desktop/work%20from%20home/NACAP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 Averages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150481189851271E-2"/>
          <c:y val="0.16245370370370371"/>
          <c:w val="0.87129396325459318"/>
          <c:h val="0.61498432487605714"/>
        </c:manualLayout>
      </c:layout>
      <c:barChart>
        <c:barDir val="col"/>
        <c:grouping val="clustered"/>
        <c:varyColors val="0"/>
        <c:ser>
          <c:idx val="0"/>
          <c:order val="0"/>
          <c:tx>
            <c:v>2021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'[NACAP fig frenzy.xlsx]Sheet1'!$AA$4:$AA$6</c:f>
              <c:strCache>
                <c:ptCount val="3"/>
                <c:pt idx="0">
                  <c:v>Participants</c:v>
                </c:pt>
                <c:pt idx="1">
                  <c:v>Households</c:v>
                </c:pt>
                <c:pt idx="2">
                  <c:v>Total Served</c:v>
                </c:pt>
              </c:strCache>
            </c:strRef>
          </c:cat>
          <c:val>
            <c:numRef>
              <c:f>'[NACAP fig frenzy.xlsx]Sheet1'!$AB$4:$AB$6</c:f>
              <c:numCache>
                <c:formatCode>#,##0</c:formatCode>
                <c:ptCount val="3"/>
                <c:pt idx="0">
                  <c:v>1532</c:v>
                </c:pt>
                <c:pt idx="1">
                  <c:v>747</c:v>
                </c:pt>
                <c:pt idx="2">
                  <c:v>4365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5C-4F63-AC3A-A3368D987BCA}"/>
            </c:ext>
          </c:extLst>
        </c:ser>
        <c:ser>
          <c:idx val="1"/>
          <c:order val="1"/>
          <c:tx>
            <c:v>2020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'[NACAP fig frenzy.xlsx]Sheet1'!$AA$4:$AA$6</c:f>
              <c:strCache>
                <c:ptCount val="3"/>
                <c:pt idx="0">
                  <c:v>Participants</c:v>
                </c:pt>
                <c:pt idx="1">
                  <c:v>Households</c:v>
                </c:pt>
                <c:pt idx="2">
                  <c:v>Total Served</c:v>
                </c:pt>
              </c:strCache>
            </c:strRef>
          </c:cat>
          <c:val>
            <c:numRef>
              <c:f>'[NACAP fig frenzy.xlsx]Sheet1'!$AC$4:$AC$6</c:f>
              <c:numCache>
                <c:formatCode>#,##0</c:formatCode>
                <c:ptCount val="3"/>
                <c:pt idx="0">
                  <c:v>1513</c:v>
                </c:pt>
                <c:pt idx="1">
                  <c:v>691</c:v>
                </c:pt>
                <c:pt idx="2">
                  <c:v>4458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5C-4F63-AC3A-A3368D987B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46987168"/>
        <c:axId val="2046989664"/>
      </c:barChart>
      <c:catAx>
        <c:axId val="2046987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89664"/>
        <c:crosses val="autoZero"/>
        <c:auto val="1"/>
        <c:lblAlgn val="ctr"/>
        <c:lblOffset val="100"/>
        <c:noMultiLvlLbl val="0"/>
      </c:catAx>
      <c:valAx>
        <c:axId val="20469896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crossAx val="204698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 vs Participation 2021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2021
Active Participants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'C:\Users\jbcwi\Downloads\[homework 2-9-2022.xlsx]2019 v 2021'!$C$2:$C$27</c:f>
              <c:numCache>
                <c:formatCode>General</c:formatCode>
                <c:ptCount val="26"/>
                <c:pt idx="0">
                  <c:v>7151502</c:v>
                </c:pt>
                <c:pt idx="1">
                  <c:v>39538223</c:v>
                </c:pt>
                <c:pt idx="2">
                  <c:v>5773714</c:v>
                </c:pt>
                <c:pt idx="3">
                  <c:v>21538187</c:v>
                </c:pt>
                <c:pt idx="4">
                  <c:v>1839106</c:v>
                </c:pt>
                <c:pt idx="5">
                  <c:v>12812508</c:v>
                </c:pt>
                <c:pt idx="6">
                  <c:v>6785528</c:v>
                </c:pt>
                <c:pt idx="7">
                  <c:v>3190369</c:v>
                </c:pt>
                <c:pt idx="8">
                  <c:v>1362359</c:v>
                </c:pt>
                <c:pt idx="9">
                  <c:v>6177224</c:v>
                </c:pt>
                <c:pt idx="10">
                  <c:v>5706494</c:v>
                </c:pt>
                <c:pt idx="11">
                  <c:v>2961279</c:v>
                </c:pt>
                <c:pt idx="12">
                  <c:v>6154913</c:v>
                </c:pt>
                <c:pt idx="13">
                  <c:v>1084225</c:v>
                </c:pt>
                <c:pt idx="14">
                  <c:v>1377529</c:v>
                </c:pt>
                <c:pt idx="15">
                  <c:v>9288994</c:v>
                </c:pt>
                <c:pt idx="16">
                  <c:v>20201249</c:v>
                </c:pt>
                <c:pt idx="17">
                  <c:v>11799448</c:v>
                </c:pt>
                <c:pt idx="18">
                  <c:v>4237256</c:v>
                </c:pt>
                <c:pt idx="19">
                  <c:v>6910840</c:v>
                </c:pt>
                <c:pt idx="20">
                  <c:v>643077</c:v>
                </c:pt>
                <c:pt idx="21">
                  <c:v>8631393</c:v>
                </c:pt>
                <c:pt idx="22">
                  <c:v>7705281</c:v>
                </c:pt>
                <c:pt idx="23">
                  <c:v>689545</c:v>
                </c:pt>
                <c:pt idx="24">
                  <c:v>1793716</c:v>
                </c:pt>
                <c:pt idx="25">
                  <c:v>5893718</c:v>
                </c:pt>
              </c:numCache>
            </c:numRef>
          </c:xVal>
          <c:yVal>
            <c:numRef>
              <c:f>'C:\Users\jbcwi\Downloads\[homework 2-9-2022.xlsx]2019 v 2021'!$G$2:$G$27</c:f>
              <c:numCache>
                <c:formatCode>General</c:formatCode>
                <c:ptCount val="26"/>
                <c:pt idx="0">
                  <c:v>2141</c:v>
                </c:pt>
                <c:pt idx="1">
                  <c:v>5457</c:v>
                </c:pt>
                <c:pt idx="2">
                  <c:v>4521</c:v>
                </c:pt>
                <c:pt idx="3">
                  <c:v>2227</c:v>
                </c:pt>
                <c:pt idx="4">
                  <c:v>100</c:v>
                </c:pt>
                <c:pt idx="5">
                  <c:v>380</c:v>
                </c:pt>
                <c:pt idx="6">
                  <c:v>477</c:v>
                </c:pt>
                <c:pt idx="7">
                  <c:v>1160</c:v>
                </c:pt>
                <c:pt idx="8">
                  <c:v>219</c:v>
                </c:pt>
                <c:pt idx="9">
                  <c:v>1332</c:v>
                </c:pt>
                <c:pt idx="10">
                  <c:v>3798</c:v>
                </c:pt>
                <c:pt idx="11">
                  <c:v>23</c:v>
                </c:pt>
                <c:pt idx="12">
                  <c:v>2793</c:v>
                </c:pt>
                <c:pt idx="13">
                  <c:v>127</c:v>
                </c:pt>
                <c:pt idx="14">
                  <c:v>87</c:v>
                </c:pt>
                <c:pt idx="15">
                  <c:v>1113</c:v>
                </c:pt>
                <c:pt idx="16">
                  <c:v>3158</c:v>
                </c:pt>
                <c:pt idx="17">
                  <c:v>1567</c:v>
                </c:pt>
                <c:pt idx="18">
                  <c:v>1401</c:v>
                </c:pt>
                <c:pt idx="19">
                  <c:v>433</c:v>
                </c:pt>
                <c:pt idx="20">
                  <c:v>200</c:v>
                </c:pt>
                <c:pt idx="21">
                  <c:v>527</c:v>
                </c:pt>
                <c:pt idx="22">
                  <c:v>4979</c:v>
                </c:pt>
                <c:pt idx="23">
                  <c:v>29</c:v>
                </c:pt>
                <c:pt idx="24">
                  <c:v>179</c:v>
                </c:pt>
                <c:pt idx="25">
                  <c:v>1394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DC-45AE-984F-01200BCE6B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4161312"/>
        <c:axId val="1904162976"/>
      </c:scatterChart>
      <c:valAx>
        <c:axId val="1904161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2020 pop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4162976"/>
        <c:crosses val="autoZero"/>
        <c:crossBetween val="midCat"/>
      </c:valAx>
      <c:valAx>
        <c:axId val="19041629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2021
Active Participants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4161312"/>
        <c:crosses val="autoZero"/>
        <c:crossBetween val="midCat"/>
      </c:valAx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63915659310191852"/>
          <c:y val="0.43547553903242203"/>
          <c:w val="0.15718991856787135"/>
          <c:h val="0.22619728899935254"/>
        </c:manualLayout>
      </c:layout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Voter Turnout vs Participation</a:t>
            </a:r>
            <a:r>
              <a:rPr lang="en-US" baseline="0"/>
              <a:t> 2021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'[NACAP fig frenzy.xlsx]Sheet2'!$B$1</c:f>
              <c:strCache>
                <c:ptCount val="1"/>
                <c:pt idx="0">
                  <c:v>participants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'[NACAP fig frenzy.xlsx]Sheet2'!$A$2:$A$27</c:f>
              <c:numCache>
                <c:formatCode>0%</c:formatCode>
                <c:ptCount val="26"/>
                <c:pt idx="0">
                  <c:v>1.8103570309672239E-2</c:v>
                </c:pt>
                <c:pt idx="1">
                  <c:v>3.3007117530208158E-2</c:v>
                </c:pt>
                <c:pt idx="2">
                  <c:v>3.4795175657078285E-2</c:v>
                </c:pt>
                <c:pt idx="3">
                  <c:v>4.912207664572775E-2</c:v>
                </c:pt>
                <c:pt idx="4">
                  <c:v>5.5055372081812638E-2</c:v>
                </c:pt>
                <c:pt idx="5">
                  <c:v>6.8301798881558115E-2</c:v>
                </c:pt>
                <c:pt idx="6">
                  <c:v>7.6559252950248013E-2</c:v>
                </c:pt>
                <c:pt idx="7">
                  <c:v>8.3207088748612795E-2</c:v>
                </c:pt>
                <c:pt idx="8">
                  <c:v>9.0499516028818977E-2</c:v>
                </c:pt>
                <c:pt idx="9">
                  <c:v>9.0593328741513338E-2</c:v>
                </c:pt>
                <c:pt idx="10">
                  <c:v>9.4340042133806298E-2</c:v>
                </c:pt>
                <c:pt idx="11">
                  <c:v>9.8389692916861698E-2</c:v>
                </c:pt>
                <c:pt idx="12">
                  <c:v>9.8964015584050685E-2</c:v>
                </c:pt>
                <c:pt idx="13">
                  <c:v>9.9138630479590442E-2</c:v>
                </c:pt>
                <c:pt idx="14">
                  <c:v>9.958437641244676E-2</c:v>
                </c:pt>
                <c:pt idx="15">
                  <c:v>0.11176549444603595</c:v>
                </c:pt>
                <c:pt idx="16">
                  <c:v>0.14300056451628129</c:v>
                </c:pt>
                <c:pt idx="17">
                  <c:v>0.16526614946421558</c:v>
                </c:pt>
                <c:pt idx="18">
                  <c:v>0.16697649900600384</c:v>
                </c:pt>
                <c:pt idx="19">
                  <c:v>0.19900419018395332</c:v>
                </c:pt>
                <c:pt idx="20">
                  <c:v>0.24775774960931737</c:v>
                </c:pt>
                <c:pt idx="21">
                  <c:v>0.24795775624324423</c:v>
                </c:pt>
                <c:pt idx="22">
                  <c:v>0.24834240114490411</c:v>
                </c:pt>
                <c:pt idx="23">
                  <c:v>0.32310594221220784</c:v>
                </c:pt>
                <c:pt idx="24">
                  <c:v>0.33221148746800711</c:v>
                </c:pt>
                <c:pt idx="25">
                  <c:v>0.34458229702194926</c:v>
                </c:pt>
              </c:numCache>
            </c:numRef>
          </c:xVal>
          <c:yVal>
            <c:numRef>
              <c:f>'[NACAP fig frenzy.xlsx]Sheet2'!$B$2:$B$27</c:f>
              <c:numCache>
                <c:formatCode>0</c:formatCode>
                <c:ptCount val="26"/>
                <c:pt idx="0">
                  <c:v>5457</c:v>
                </c:pt>
                <c:pt idx="1">
                  <c:v>3158</c:v>
                </c:pt>
                <c:pt idx="2">
                  <c:v>2227</c:v>
                </c:pt>
                <c:pt idx="3">
                  <c:v>380</c:v>
                </c:pt>
                <c:pt idx="4">
                  <c:v>1567</c:v>
                </c:pt>
                <c:pt idx="5">
                  <c:v>1113</c:v>
                </c:pt>
                <c:pt idx="6">
                  <c:v>527</c:v>
                </c:pt>
                <c:pt idx="7">
                  <c:v>4979</c:v>
                </c:pt>
                <c:pt idx="8">
                  <c:v>477</c:v>
                </c:pt>
                <c:pt idx="9">
                  <c:v>433</c:v>
                </c:pt>
                <c:pt idx="10">
                  <c:v>2141</c:v>
                </c:pt>
                <c:pt idx="11">
                  <c:v>2793</c:v>
                </c:pt>
                <c:pt idx="12">
                  <c:v>1394</c:v>
                </c:pt>
                <c:pt idx="13">
                  <c:v>3798</c:v>
                </c:pt>
                <c:pt idx="14">
                  <c:v>1332</c:v>
                </c:pt>
                <c:pt idx="15">
                  <c:v>4521</c:v>
                </c:pt>
                <c:pt idx="16">
                  <c:v>1401</c:v>
                </c:pt>
                <c:pt idx="17">
                  <c:v>1160</c:v>
                </c:pt>
                <c:pt idx="18">
                  <c:v>23</c:v>
                </c:pt>
                <c:pt idx="19">
                  <c:v>179</c:v>
                </c:pt>
                <c:pt idx="20">
                  <c:v>219</c:v>
                </c:pt>
                <c:pt idx="21">
                  <c:v>87</c:v>
                </c:pt>
                <c:pt idx="22">
                  <c:v>100</c:v>
                </c:pt>
                <c:pt idx="23">
                  <c:v>200</c:v>
                </c:pt>
                <c:pt idx="24">
                  <c:v>127</c:v>
                </c:pt>
                <c:pt idx="25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C9-444F-B865-1BFCB823A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1792"/>
        <c:axId val="53150960"/>
      </c:scatterChart>
      <c:valAx>
        <c:axId val="53151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voter turnout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0960"/>
        <c:crosses val="autoZero"/>
        <c:crossBetween val="midCat"/>
      </c:valAx>
      <c:valAx>
        <c:axId val="53150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Participation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5179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Voter turnout vs Participation 2021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2021
Active Participants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'C:\Users\jbcwi\Downloads\[homework 2-9-2022.xlsx]2019 v 2021'!$D$2:$D$27</c:f>
              <c:numCache>
                <c:formatCode>General</c:formatCode>
                <c:ptCount val="26"/>
                <c:pt idx="0">
                  <c:v>674673</c:v>
                </c:pt>
                <c:pt idx="1">
                  <c:v>715783</c:v>
                </c:pt>
                <c:pt idx="2">
                  <c:v>645302</c:v>
                </c:pt>
                <c:pt idx="3">
                  <c:v>749425</c:v>
                </c:pt>
                <c:pt idx="4">
                  <c:v>456728</c:v>
                </c:pt>
                <c:pt idx="5">
                  <c:v>629377</c:v>
                </c:pt>
                <c:pt idx="6">
                  <c:v>614087</c:v>
                </c:pt>
                <c:pt idx="7">
                  <c:v>527260</c:v>
                </c:pt>
                <c:pt idx="8">
                  <c:v>337535</c:v>
                </c:pt>
                <c:pt idx="9">
                  <c:v>615155</c:v>
                </c:pt>
                <c:pt idx="10">
                  <c:v>565734</c:v>
                </c:pt>
                <c:pt idx="11">
                  <c:v>494464</c:v>
                </c:pt>
                <c:pt idx="12">
                  <c:v>605580</c:v>
                </c:pt>
                <c:pt idx="13">
                  <c:v>360192</c:v>
                </c:pt>
                <c:pt idx="14">
                  <c:v>341569</c:v>
                </c:pt>
                <c:pt idx="15">
                  <c:v>634455</c:v>
                </c:pt>
                <c:pt idx="16">
                  <c:v>666785</c:v>
                </c:pt>
                <c:pt idx="17">
                  <c:v>649623</c:v>
                </c:pt>
                <c:pt idx="18">
                  <c:v>605930</c:v>
                </c:pt>
                <c:pt idx="19">
                  <c:v>626076</c:v>
                </c:pt>
                <c:pt idx="20">
                  <c:v>207782</c:v>
                </c:pt>
                <c:pt idx="21">
                  <c:v>660813</c:v>
                </c:pt>
                <c:pt idx="22">
                  <c:v>641134</c:v>
                </c:pt>
                <c:pt idx="23">
                  <c:v>237605</c:v>
                </c:pt>
                <c:pt idx="24">
                  <c:v>356957</c:v>
                </c:pt>
                <c:pt idx="25">
                  <c:v>583266</c:v>
                </c:pt>
              </c:numCache>
            </c:numRef>
          </c:xVal>
          <c:yVal>
            <c:numRef>
              <c:f>'C:\Users\jbcwi\Downloads\[homework 2-9-2022.xlsx]2019 v 2021'!$G$2:$G$27</c:f>
              <c:numCache>
                <c:formatCode>General</c:formatCode>
                <c:ptCount val="26"/>
                <c:pt idx="0">
                  <c:v>2141</c:v>
                </c:pt>
                <c:pt idx="1">
                  <c:v>5457</c:v>
                </c:pt>
                <c:pt idx="2">
                  <c:v>4521</c:v>
                </c:pt>
                <c:pt idx="3">
                  <c:v>2227</c:v>
                </c:pt>
                <c:pt idx="4">
                  <c:v>100</c:v>
                </c:pt>
                <c:pt idx="5">
                  <c:v>380</c:v>
                </c:pt>
                <c:pt idx="6">
                  <c:v>477</c:v>
                </c:pt>
                <c:pt idx="7">
                  <c:v>1160</c:v>
                </c:pt>
                <c:pt idx="8">
                  <c:v>219</c:v>
                </c:pt>
                <c:pt idx="9">
                  <c:v>1332</c:v>
                </c:pt>
                <c:pt idx="10">
                  <c:v>3798</c:v>
                </c:pt>
                <c:pt idx="11">
                  <c:v>23</c:v>
                </c:pt>
                <c:pt idx="12">
                  <c:v>2793</c:v>
                </c:pt>
                <c:pt idx="13">
                  <c:v>127</c:v>
                </c:pt>
                <c:pt idx="14">
                  <c:v>87</c:v>
                </c:pt>
                <c:pt idx="15">
                  <c:v>1113</c:v>
                </c:pt>
                <c:pt idx="16">
                  <c:v>3158</c:v>
                </c:pt>
                <c:pt idx="17">
                  <c:v>1567</c:v>
                </c:pt>
                <c:pt idx="18">
                  <c:v>1401</c:v>
                </c:pt>
                <c:pt idx="19">
                  <c:v>433</c:v>
                </c:pt>
                <c:pt idx="20">
                  <c:v>200</c:v>
                </c:pt>
                <c:pt idx="21">
                  <c:v>527</c:v>
                </c:pt>
                <c:pt idx="22">
                  <c:v>4979</c:v>
                </c:pt>
                <c:pt idx="23">
                  <c:v>29</c:v>
                </c:pt>
                <c:pt idx="24">
                  <c:v>179</c:v>
                </c:pt>
                <c:pt idx="25">
                  <c:v>1394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E2-491D-8E1B-296922A0A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459344"/>
        <c:axId val="2065459760"/>
      </c:scatterChart>
      <c:valAx>
        <c:axId val="2065459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2020 voter turnout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5459760"/>
        <c:crosses val="autoZero"/>
        <c:crossBetween val="midCat"/>
      </c:valAx>
      <c:valAx>
        <c:axId val="20654597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2021
Active Participants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545934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</dc:creator>
  <cp:keywords/>
  <dc:description/>
  <cp:lastModifiedBy>Joseph Christian</cp:lastModifiedBy>
  <cp:revision>2</cp:revision>
  <dcterms:created xsi:type="dcterms:W3CDTF">2022-03-16T23:07:00Z</dcterms:created>
  <dcterms:modified xsi:type="dcterms:W3CDTF">2022-03-16T23:07:00Z</dcterms:modified>
</cp:coreProperties>
</file>