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5136" w14:textId="1F99CD22" w:rsidR="001E154B" w:rsidRDefault="00410708">
      <w:r>
        <w:t>Joe Clancy</w:t>
      </w:r>
    </w:p>
    <w:p w14:paraId="0CEB54AF" w14:textId="69FBFB79" w:rsidR="007F2575" w:rsidRDefault="007F2575" w:rsidP="007F2575">
      <w:r w:rsidRPr="00B96321">
        <w:t>11/</w:t>
      </w:r>
      <w:r w:rsidR="00C40059">
        <w:t>30</w:t>
      </w:r>
      <w:r w:rsidRPr="00B96321">
        <w:t>/2024</w:t>
      </w:r>
    </w:p>
    <w:p w14:paraId="3B1C6942" w14:textId="77777777" w:rsidR="007F2575" w:rsidRDefault="007F2575" w:rsidP="007F2575">
      <w:r>
        <w:t>CS499</w:t>
      </w:r>
    </w:p>
    <w:p w14:paraId="4BFEDED8" w14:textId="5FF1B765" w:rsidR="007F2575" w:rsidRPr="00B96321" w:rsidRDefault="007F2575" w:rsidP="007F2575">
      <w:r>
        <w:t>5-1 Journal: Computer Science Trends and Artifact Update</w:t>
      </w:r>
    </w:p>
    <w:p w14:paraId="677DE10B" w14:textId="77777777" w:rsidR="00410708" w:rsidRDefault="00410708"/>
    <w:p w14:paraId="5CA2A2DD" w14:textId="77777777" w:rsidR="006A60DF" w:rsidRPr="006A60DF" w:rsidRDefault="006A60DF" w:rsidP="006A60DF">
      <w:r w:rsidRPr="006A60DF">
        <w:rPr>
          <w:b/>
          <w:bCs/>
        </w:rPr>
        <w:t>1. What is the significance of each trend?</w:t>
      </w:r>
    </w:p>
    <w:p w14:paraId="2615F2D3" w14:textId="0153CC7A" w:rsidR="003364CC" w:rsidRDefault="006A60DF" w:rsidP="006A60DF">
      <w:r w:rsidRPr="006A60DF">
        <w:rPr>
          <w:i/>
          <w:iCs/>
        </w:rPr>
        <w:t>Trend 1: Artificial Intelligence (AI) and Machine Learning (ML)</w:t>
      </w:r>
      <w:r w:rsidRPr="006A60DF">
        <w:br/>
        <w:t xml:space="preserve">AI and ML continue to </w:t>
      </w:r>
      <w:r w:rsidR="00444632">
        <w:t xml:space="preserve">represent the </w:t>
      </w:r>
      <w:r w:rsidR="00F07C93">
        <w:t>potential</w:t>
      </w:r>
      <w:r w:rsidR="00444632">
        <w:t xml:space="preserve"> to transform </w:t>
      </w:r>
      <w:r w:rsidR="00F07C93">
        <w:t xml:space="preserve">a variety of sectors and industries by providing a mechanism for </w:t>
      </w:r>
      <w:r w:rsidR="00761927">
        <w:t xml:space="preserve">applying computing solutions to </w:t>
      </w:r>
      <w:r w:rsidR="00713194">
        <w:t>tasks that are not conducive to traditional computing approaches</w:t>
      </w:r>
      <w:r w:rsidR="005B497A">
        <w:t xml:space="preserve"> (Goodfellow </w:t>
      </w:r>
      <w:r w:rsidR="005B497A">
        <w:rPr>
          <w:i/>
          <w:iCs/>
        </w:rPr>
        <w:t xml:space="preserve">et al., </w:t>
      </w:r>
      <w:r w:rsidR="005B497A" w:rsidRPr="005B497A">
        <w:t>2016</w:t>
      </w:r>
      <w:r w:rsidR="005B497A">
        <w:rPr>
          <w:u w:val="single"/>
        </w:rPr>
        <w:t>)</w:t>
      </w:r>
      <w:r w:rsidRPr="006A60DF">
        <w:t xml:space="preserve">. </w:t>
      </w:r>
      <w:r w:rsidR="00240B4D">
        <w:t xml:space="preserve">AI/ML techniques are already being applied to many applications, including healthcare, </w:t>
      </w:r>
      <w:r w:rsidR="003364CC">
        <w:t>autonomous vehicles and predictive analytics. As these technologies become more sophisticated and effective, this trend is likely to continue or accelerate.</w:t>
      </w:r>
    </w:p>
    <w:p w14:paraId="386D41F4" w14:textId="4E901A83" w:rsidR="003364CC" w:rsidRDefault="00A43A30" w:rsidP="006A60DF">
      <w:r w:rsidRPr="00A43A30">
        <w:rPr>
          <w:i/>
          <w:iCs/>
        </w:rPr>
        <w:t>Trend 2: Augmented Reality (AR)</w:t>
      </w:r>
      <w:r w:rsidRPr="00A43A30">
        <w:br/>
        <w:t>Augmented Reality, on the other hand, overlays digital information</w:t>
      </w:r>
      <w:r w:rsidR="00830C96">
        <w:t xml:space="preserve"> onto</w:t>
      </w:r>
      <w:r w:rsidRPr="00A43A30">
        <w:t xml:space="preserve"> the real world, enhancing physical </w:t>
      </w:r>
      <w:r>
        <w:t>environments</w:t>
      </w:r>
      <w:r w:rsidR="00830C96">
        <w:t xml:space="preserve"> with </w:t>
      </w:r>
      <w:r w:rsidR="00E16532">
        <w:t>data and images</w:t>
      </w:r>
      <w:r w:rsidRPr="00A43A30">
        <w:t xml:space="preserve">. The significance of AR is its ability to blend the digital and physical worlds seamlessly, making it useful for applications that require contextual information in real-time, like navigation, maintenance, and retail. </w:t>
      </w:r>
      <w:r w:rsidR="00B07434">
        <w:t>This trend represents a potential new vector for humans to leverage computing solutions</w:t>
      </w:r>
      <w:r w:rsidR="009459AE">
        <w:t xml:space="preserve"> that will likely only expand as the supporting technologies improve.</w:t>
      </w:r>
    </w:p>
    <w:p w14:paraId="74D904F1" w14:textId="77777777" w:rsidR="007E2D9D" w:rsidRPr="007E2D9D" w:rsidRDefault="007E2D9D" w:rsidP="007E2D9D">
      <w:r w:rsidRPr="007E2D9D">
        <w:rPr>
          <w:b/>
          <w:bCs/>
        </w:rPr>
        <w:t>2. How will each trend change the field of computer science?</w:t>
      </w:r>
    </w:p>
    <w:p w14:paraId="5324748B" w14:textId="6681B55A" w:rsidR="00830C96" w:rsidRPr="00830C96" w:rsidRDefault="007E2D9D" w:rsidP="00830C96">
      <w:r>
        <w:t>AI/ML</w:t>
      </w:r>
      <w:r w:rsidRPr="007E2D9D">
        <w:t xml:space="preserve"> will continue to push the boundaries of computer science by driving the development of more sophisticated algorithms, data processing techniques, and ethical frameworks for AI deployment</w:t>
      </w:r>
      <w:r w:rsidR="00D91964">
        <w:t xml:space="preserve"> (Fernandez, 2019)</w:t>
      </w:r>
      <w:r w:rsidRPr="007E2D9D">
        <w:t>. As these technologies advance, t</w:t>
      </w:r>
      <w:r w:rsidR="00F003E6">
        <w:t xml:space="preserve">hey offer the potential to </w:t>
      </w:r>
      <w:r w:rsidR="002262B0">
        <w:t>augment the ability of computer scientists to perform some tasks</w:t>
      </w:r>
      <w:r w:rsidR="00826D0E">
        <w:t xml:space="preserve">, </w:t>
      </w:r>
      <w:r w:rsidR="00237D05">
        <w:t xml:space="preserve">especially </w:t>
      </w:r>
      <w:r w:rsidR="00830C96" w:rsidRPr="00830C96">
        <w:t>in areas that require processing vast amounts of data, identifying complex patterns, and making predictions.</w:t>
      </w:r>
    </w:p>
    <w:p w14:paraId="145D57B0" w14:textId="06CA8D4D" w:rsidR="009459AE" w:rsidRDefault="00A43E01" w:rsidP="006A60DF">
      <w:r w:rsidRPr="00A43E01">
        <w:t xml:space="preserve">AR will </w:t>
      </w:r>
      <w:r>
        <w:t>encourage</w:t>
      </w:r>
      <w:r w:rsidRPr="00A43E01">
        <w:t xml:space="preserve"> new developments in areas such as computer vision, sensor integration, and real-time data processing. The technology relies heavily on spatial mapping and object recognition, which will </w:t>
      </w:r>
      <w:r w:rsidR="00176334">
        <w:t>likely take advantage of advances in AI/ML</w:t>
      </w:r>
      <w:r w:rsidRPr="00A43E01">
        <w:t xml:space="preserve"> and computer vision to enable seamless and </w:t>
      </w:r>
      <w:r w:rsidR="00176334">
        <w:t>value-added</w:t>
      </w:r>
      <w:r w:rsidRPr="00A43E01">
        <w:t xml:space="preserve"> AR experiences</w:t>
      </w:r>
      <w:r w:rsidR="00A47E31">
        <w:t xml:space="preserve"> (Matthews, 2018)</w:t>
      </w:r>
      <w:r w:rsidR="006C1F92">
        <w:t>.</w:t>
      </w:r>
    </w:p>
    <w:p w14:paraId="614B00EE" w14:textId="77777777" w:rsidR="00176334" w:rsidRPr="00176334" w:rsidRDefault="00176334" w:rsidP="00176334">
      <w:pPr>
        <w:rPr>
          <w:b/>
          <w:bCs/>
        </w:rPr>
      </w:pPr>
      <w:r w:rsidRPr="00176334">
        <w:rPr>
          <w:b/>
          <w:bCs/>
        </w:rPr>
        <w:t>3. How will each trend change the experience of consumers, workers, or citizens?</w:t>
      </w:r>
    </w:p>
    <w:p w14:paraId="50FD03FD" w14:textId="0BA039C9" w:rsidR="00262A82" w:rsidRDefault="004B2F05">
      <w:r w:rsidRPr="004B2F05">
        <w:t xml:space="preserve">AI </w:t>
      </w:r>
      <w:r>
        <w:t>/ML</w:t>
      </w:r>
      <w:r w:rsidRPr="004B2F05">
        <w:t xml:space="preserve"> </w:t>
      </w:r>
      <w:r>
        <w:t>offers the potential to</w:t>
      </w:r>
      <w:r w:rsidRPr="004B2F05">
        <w:t xml:space="preserve"> automate repetitive tasks, potentially shifting human roles toward more strategic and creative functions.</w:t>
      </w:r>
      <w:r>
        <w:t xml:space="preserve"> For consumers, it may </w:t>
      </w:r>
      <w:r w:rsidR="003E1AC0">
        <w:t xml:space="preserve">allow for hyper-personalized services by leveraging the tremendous amount of data collection intrinsic in </w:t>
      </w:r>
      <w:r w:rsidR="00061755">
        <w:t xml:space="preserve">modern commerce and social media to tailor applications </w:t>
      </w:r>
      <w:r w:rsidR="00A61822">
        <w:t>to individuals’ precise preferences.</w:t>
      </w:r>
    </w:p>
    <w:p w14:paraId="44B95BF5" w14:textId="4A36151B" w:rsidR="00A61822" w:rsidRDefault="00CE2DDA">
      <w:r>
        <w:lastRenderedPageBreak/>
        <w:t>AR</w:t>
      </w:r>
      <w:r w:rsidR="00A63C75">
        <w:t xml:space="preserve"> may provide new vectors for </w:t>
      </w:r>
      <w:r w:rsidR="00EC203D">
        <w:t>consumers to engage with computing applications</w:t>
      </w:r>
      <w:r w:rsidR="00796214">
        <w:t>, including traditional media, social media, and ecommerce.</w:t>
      </w:r>
      <w:r w:rsidR="0025186D">
        <w:t xml:space="preserve"> For workers, AR may enable interactive </w:t>
      </w:r>
      <w:r w:rsidR="006B1B8B">
        <w:t xml:space="preserve">training with real-time instruction, assistance, and </w:t>
      </w:r>
      <w:r w:rsidR="003A0F8D">
        <w:t>demonstration.</w:t>
      </w:r>
    </w:p>
    <w:p w14:paraId="003DA297" w14:textId="77777777" w:rsidR="003A0F8D" w:rsidRPr="003A0F8D" w:rsidRDefault="003A0F8D" w:rsidP="003A0F8D">
      <w:r w:rsidRPr="003A0F8D">
        <w:rPr>
          <w:b/>
          <w:bCs/>
        </w:rPr>
        <w:t>4. How will each trend fit in with your career interests or aspirations?</w:t>
      </w:r>
    </w:p>
    <w:p w14:paraId="4D52D617" w14:textId="347D8F07" w:rsidR="003A0F8D" w:rsidRDefault="00E22975">
      <w:r>
        <w:t xml:space="preserve">AI/ML will likely feature heavily in my career in data analytics. The ability to </w:t>
      </w:r>
      <w:r w:rsidR="00CA7801">
        <w:t xml:space="preserve">quickly </w:t>
      </w:r>
      <w:r w:rsidR="005E712B">
        <w:t xml:space="preserve">examine large datasets for a variety of possible </w:t>
      </w:r>
      <w:r w:rsidR="00E711DE">
        <w:t xml:space="preserve">events or trends is </w:t>
      </w:r>
      <w:r w:rsidR="000831F3">
        <w:t xml:space="preserve">of very high interest in my field, especially as a mechanism for tipping </w:t>
      </w:r>
      <w:r w:rsidR="00C65445">
        <w:t>human analysts to potentially noteworthy or anomalous data.</w:t>
      </w:r>
    </w:p>
    <w:p w14:paraId="159782C4" w14:textId="7285749B" w:rsidR="00C65445" w:rsidRDefault="00BA789E">
      <w:r>
        <w:t>AR is less likely to align directly with my career trajectory</w:t>
      </w:r>
      <w:r w:rsidR="00076583">
        <w:t xml:space="preserve">, but still represents a potential to augment human analysts for training purposes or to </w:t>
      </w:r>
      <w:r w:rsidR="00CC4527">
        <w:t>facilitate basic or repetitive tasks.</w:t>
      </w:r>
      <w:r w:rsidR="00941E0B">
        <w:t xml:space="preserve"> </w:t>
      </w:r>
      <w:r w:rsidR="00D65B58">
        <w:t>However, the</w:t>
      </w:r>
      <w:r w:rsidR="00941E0B">
        <w:t xml:space="preserve"> demands AR creates for real-time data processing may have some overlap </w:t>
      </w:r>
      <w:r w:rsidR="00EE1197">
        <w:t xml:space="preserve">with my career </w:t>
      </w:r>
      <w:r w:rsidR="00D65B58">
        <w:t>aspirations.</w:t>
      </w:r>
    </w:p>
    <w:p w14:paraId="23BDCD44" w14:textId="77777777" w:rsidR="00D65B58" w:rsidRPr="00D65B58" w:rsidRDefault="00D65B58" w:rsidP="00D65B58">
      <w:r w:rsidRPr="00D65B58">
        <w:rPr>
          <w:b/>
          <w:bCs/>
        </w:rPr>
        <w:t>5. Which course outcomes have you achieved so far, and which ones remain?</w:t>
      </w:r>
    </w:p>
    <w:p w14:paraId="5568984D" w14:textId="7FD55245" w:rsidR="00D65B58" w:rsidRDefault="004675B9">
      <w:r>
        <w:t>At this point, I have achieved several of the course outcomes, especially:</w:t>
      </w:r>
    </w:p>
    <w:p w14:paraId="48496F2A" w14:textId="3F05B7B8" w:rsidR="00C948D9" w:rsidRPr="00C948D9" w:rsidRDefault="00C948D9" w:rsidP="00C948D9">
      <w:pPr>
        <w:ind w:left="720"/>
      </w:pPr>
      <w:r w:rsidRPr="00C948D9"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443A6E95" w14:textId="77777777" w:rsidR="00C948D9" w:rsidRPr="00C948D9" w:rsidRDefault="00C948D9" w:rsidP="00C948D9">
      <w:pPr>
        <w:ind w:left="720"/>
      </w:pPr>
      <w:r w:rsidRPr="00C948D9"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10B1192E" w14:textId="77777777" w:rsidR="00C948D9" w:rsidRDefault="00C948D9" w:rsidP="00C948D9">
      <w:pPr>
        <w:ind w:left="720"/>
      </w:pPr>
      <w:r w:rsidRPr="00C948D9"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3356AEB1" w14:textId="32427699" w:rsidR="00C948D9" w:rsidRDefault="00C948D9" w:rsidP="00C948D9">
      <w:r>
        <w:t xml:space="preserve">With my remaining enhancement and </w:t>
      </w:r>
      <w:r w:rsidR="001C2BC2">
        <w:t>written assignments, I will continue to support these outcomes as well as fully achieve the following outcomes:</w:t>
      </w:r>
    </w:p>
    <w:p w14:paraId="7B1BE260" w14:textId="5F25385A" w:rsidR="001C2BC2" w:rsidRPr="001C2BC2" w:rsidRDefault="001C2BC2" w:rsidP="001C2BC2">
      <w:pPr>
        <w:ind w:left="720"/>
      </w:pPr>
      <w:r w:rsidRPr="001C2BC2">
        <w:t>Employ strategies for building collaborative environments that enable diverse audiences to support organizational decision making in the field of computer science</w:t>
      </w:r>
    </w:p>
    <w:p w14:paraId="77C884F1" w14:textId="77777777" w:rsidR="001C2BC2" w:rsidRPr="001C2BC2" w:rsidRDefault="001C2BC2" w:rsidP="001C2BC2">
      <w:pPr>
        <w:ind w:left="720"/>
      </w:pPr>
      <w:r w:rsidRPr="001C2BC2">
        <w:t>Design, develop, and deliver professional-quality oral, written, and visual communications that are coherent, technically sound, and appropriately adapted to specific audiences and contexts</w:t>
      </w:r>
    </w:p>
    <w:p w14:paraId="2525A105" w14:textId="77777777" w:rsidR="00262A82" w:rsidRDefault="00262A82"/>
    <w:p w14:paraId="1ACED46F" w14:textId="77777777" w:rsidR="00262A82" w:rsidRDefault="00262A82" w:rsidP="00262A82">
      <w:pPr>
        <w:rPr>
          <w:b/>
          <w:bCs/>
        </w:rPr>
      </w:pPr>
      <w:r>
        <w:rPr>
          <w:b/>
          <w:bCs/>
        </w:rPr>
        <w:t>Part Two:</w:t>
      </w:r>
    </w:p>
    <w:p w14:paraId="0BB875AD" w14:textId="77777777" w:rsidR="00262A82" w:rsidRPr="009648F2" w:rsidRDefault="00262A82" w:rsidP="00262A82">
      <w:pPr>
        <w:numPr>
          <w:ilvl w:val="0"/>
          <w:numId w:val="1"/>
        </w:numPr>
      </w:pPr>
      <w:r w:rsidRPr="009648F2">
        <w:t>Software design and engineering</w:t>
      </w:r>
    </w:p>
    <w:p w14:paraId="3E872F09" w14:textId="2A7A5C5C" w:rsidR="00262A82" w:rsidRPr="009648F2" w:rsidRDefault="00262A82" w:rsidP="00262A82">
      <w:pPr>
        <w:numPr>
          <w:ilvl w:val="1"/>
          <w:numId w:val="1"/>
        </w:numPr>
      </w:pPr>
      <w:r>
        <w:t>I have implemented enhancements for this artifact</w:t>
      </w:r>
      <w:r w:rsidR="00E07572">
        <w:t>. Additional updates based on feedback have been completed.</w:t>
      </w:r>
    </w:p>
    <w:p w14:paraId="63244728" w14:textId="77777777" w:rsidR="00262A82" w:rsidRPr="009648F2" w:rsidRDefault="00262A82" w:rsidP="00262A82">
      <w:pPr>
        <w:numPr>
          <w:ilvl w:val="0"/>
          <w:numId w:val="1"/>
        </w:numPr>
      </w:pPr>
      <w:r w:rsidRPr="009648F2">
        <w:lastRenderedPageBreak/>
        <w:t>Algorithms and data structures</w:t>
      </w:r>
    </w:p>
    <w:p w14:paraId="1F452D73" w14:textId="77777777" w:rsidR="002A7774" w:rsidRPr="009648F2" w:rsidRDefault="002A7774" w:rsidP="002A7774">
      <w:pPr>
        <w:numPr>
          <w:ilvl w:val="1"/>
          <w:numId w:val="1"/>
        </w:numPr>
      </w:pPr>
      <w:r>
        <w:t>I have implemented enhancements for this artifact. Additional updates based on feedback are ongoing.</w:t>
      </w:r>
    </w:p>
    <w:p w14:paraId="57D00F54" w14:textId="77777777" w:rsidR="00262A82" w:rsidRPr="009648F2" w:rsidRDefault="00262A82" w:rsidP="00262A82">
      <w:pPr>
        <w:numPr>
          <w:ilvl w:val="0"/>
          <w:numId w:val="1"/>
        </w:numPr>
      </w:pPr>
      <w:r w:rsidRPr="009648F2">
        <w:t>Databases</w:t>
      </w:r>
    </w:p>
    <w:p w14:paraId="63E8DCFC" w14:textId="4F38C0B3" w:rsidR="00262A82" w:rsidRPr="009648F2" w:rsidRDefault="00262A82" w:rsidP="00262A82">
      <w:pPr>
        <w:numPr>
          <w:ilvl w:val="1"/>
          <w:numId w:val="1"/>
        </w:numPr>
      </w:pPr>
      <w:r w:rsidRPr="009648F2">
        <w:t xml:space="preserve">I </w:t>
      </w:r>
      <w:r>
        <w:t>have begun developing enhancements for this artifact.</w:t>
      </w:r>
    </w:p>
    <w:p w14:paraId="7772ADB9" w14:textId="77777777" w:rsidR="00262A82" w:rsidRDefault="00262A82" w:rsidP="00262A82">
      <w:pPr>
        <w:rPr>
          <w:b/>
          <w:bCs/>
        </w:rPr>
      </w:pPr>
    </w:p>
    <w:p w14:paraId="057F8DEB" w14:textId="77777777" w:rsidR="00262A82" w:rsidRDefault="00262A82" w:rsidP="00262A82">
      <w:pPr>
        <w:rPr>
          <w:b/>
          <w:bCs/>
        </w:rPr>
      </w:pPr>
    </w:p>
    <w:p w14:paraId="09741FA8" w14:textId="77777777" w:rsidR="00262A82" w:rsidRPr="006563E4" w:rsidRDefault="00262A82" w:rsidP="00262A82">
      <w:pPr>
        <w:rPr>
          <w:b/>
          <w:bCs/>
        </w:rPr>
      </w:pPr>
      <w:r w:rsidRPr="006563E4">
        <w:rPr>
          <w:b/>
          <w:bCs/>
        </w:rPr>
        <w:t>Status Checkpoints for All Categories</w:t>
      </w:r>
    </w:p>
    <w:tbl>
      <w:tblPr>
        <w:tblW w:w="10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44"/>
        <w:gridCol w:w="2672"/>
        <w:gridCol w:w="2591"/>
      </w:tblGrid>
      <w:tr w:rsidR="00262A82" w:rsidRPr="006563E4" w14:paraId="0853DE24" w14:textId="77777777" w:rsidTr="00B86ED4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F14BF" w14:textId="77777777" w:rsidR="00262A82" w:rsidRPr="006563E4" w:rsidRDefault="00262A82" w:rsidP="00B86ED4">
            <w:r w:rsidRPr="006563E4">
              <w:rPr>
                <w:b/>
                <w:bCs/>
              </w:rPr>
              <w:t>Checkpoint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BBD60" w14:textId="77777777" w:rsidR="00262A82" w:rsidRPr="006563E4" w:rsidRDefault="00262A82" w:rsidP="00B86ED4">
            <w:pPr>
              <w:jc w:val="center"/>
            </w:pPr>
            <w:r w:rsidRPr="006563E4">
              <w:rPr>
                <w:b/>
                <w:bCs/>
              </w:rPr>
              <w:t>Software Design and Engineering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CEB7C" w14:textId="77777777" w:rsidR="00262A82" w:rsidRPr="006563E4" w:rsidRDefault="00262A82" w:rsidP="00B86ED4">
            <w:pPr>
              <w:jc w:val="center"/>
            </w:pPr>
            <w:r w:rsidRPr="006563E4">
              <w:rPr>
                <w:b/>
                <w:bCs/>
              </w:rPr>
              <w:t>Algorithms and Data Structures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2C531" w14:textId="77777777" w:rsidR="00262A82" w:rsidRPr="006563E4" w:rsidRDefault="00262A82" w:rsidP="00B86ED4">
            <w:pPr>
              <w:jc w:val="center"/>
            </w:pPr>
            <w:r w:rsidRPr="006563E4">
              <w:rPr>
                <w:b/>
                <w:bCs/>
              </w:rPr>
              <w:t>Databases</w:t>
            </w:r>
          </w:p>
        </w:tc>
      </w:tr>
      <w:tr w:rsidR="00262A82" w:rsidRPr="006563E4" w14:paraId="4FE9817F" w14:textId="77777777" w:rsidTr="00B86ED4">
        <w:trPr>
          <w:trHeight w:val="4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DCFCA" w14:textId="77777777" w:rsidR="00262A82" w:rsidRPr="006563E4" w:rsidRDefault="00262A82" w:rsidP="00B86ED4">
            <w:r w:rsidRPr="006563E4">
              <w:rPr>
                <w:b/>
                <w:bCs/>
              </w:rPr>
              <w:t>Name of Artifact Used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94183" w14:textId="77777777" w:rsidR="00262A82" w:rsidRPr="006563E4" w:rsidRDefault="00262A82" w:rsidP="00B86ED4">
            <w:r>
              <w:t>CS360 Android Inventory Management Application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32338" w14:textId="77777777" w:rsidR="00262A82" w:rsidRPr="006563E4" w:rsidRDefault="00262A82" w:rsidP="00B86ED4">
            <w:r>
              <w:t>CS300 Course Catalog Management Application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AF303" w14:textId="77777777" w:rsidR="00262A82" w:rsidRPr="006563E4" w:rsidRDefault="00262A82" w:rsidP="00B86ED4">
            <w:r>
              <w:t>CS340 Animal Shelter Dashboard</w:t>
            </w:r>
          </w:p>
        </w:tc>
      </w:tr>
      <w:tr w:rsidR="00262A82" w:rsidRPr="006563E4" w14:paraId="48BC655B" w14:textId="77777777" w:rsidTr="00B86ED4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9C2F2" w14:textId="77777777" w:rsidR="00262A82" w:rsidRPr="006563E4" w:rsidRDefault="00262A82" w:rsidP="00B86ED4">
            <w:r w:rsidRPr="006563E4">
              <w:rPr>
                <w:b/>
                <w:bCs/>
              </w:rPr>
              <w:t>Status of Initial Enhancement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8A7A4" w14:textId="77777777" w:rsidR="00262A82" w:rsidRPr="006563E4" w:rsidRDefault="00262A82" w:rsidP="00B86ED4">
            <w:r>
              <w:t>Complete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3FD5E" w14:textId="05DC886E" w:rsidR="00262A82" w:rsidRPr="006563E4" w:rsidRDefault="00262A82" w:rsidP="00B86ED4">
            <w:r>
              <w:t>Complete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BE13B" w14:textId="57300001" w:rsidR="00262A82" w:rsidRPr="006563E4" w:rsidRDefault="00D73350" w:rsidP="00B86ED4">
            <w:r>
              <w:t>In progress</w:t>
            </w:r>
          </w:p>
        </w:tc>
      </w:tr>
      <w:tr w:rsidR="00262A82" w:rsidRPr="006563E4" w14:paraId="03640D99" w14:textId="77777777" w:rsidTr="00B86ED4">
        <w:trPr>
          <w:trHeight w:val="46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9347D" w14:textId="77777777" w:rsidR="00262A82" w:rsidRPr="006563E4" w:rsidRDefault="00262A82" w:rsidP="00B86ED4">
            <w:r w:rsidRPr="006563E4">
              <w:rPr>
                <w:b/>
                <w:bCs/>
              </w:rPr>
              <w:t>Submission Status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F96D8" w14:textId="77777777" w:rsidR="00262A82" w:rsidRPr="006563E4" w:rsidRDefault="00262A82" w:rsidP="00B86ED4">
            <w:r>
              <w:t>Submitted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ACAFE" w14:textId="03F709C6" w:rsidR="00262A82" w:rsidRPr="006563E4" w:rsidRDefault="00262A82" w:rsidP="00B86ED4">
            <w:r>
              <w:t>Submitted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A22C1" w14:textId="77777777" w:rsidR="00262A82" w:rsidRPr="006563E4" w:rsidRDefault="00262A82" w:rsidP="00B86ED4">
            <w:r>
              <w:t>Not submitted</w:t>
            </w:r>
          </w:p>
        </w:tc>
      </w:tr>
      <w:tr w:rsidR="00262A82" w:rsidRPr="006563E4" w14:paraId="6A8191B0" w14:textId="77777777" w:rsidTr="00B86ED4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A6500" w14:textId="77777777" w:rsidR="00262A82" w:rsidRPr="006563E4" w:rsidRDefault="00262A82" w:rsidP="00B86ED4">
            <w:r w:rsidRPr="006563E4">
              <w:rPr>
                <w:b/>
                <w:bCs/>
              </w:rPr>
              <w:t>Status of Final Enhancement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1703C" w14:textId="11E67D38" w:rsidR="00262A82" w:rsidRPr="006563E4" w:rsidRDefault="00F1271E" w:rsidP="00B86ED4">
            <w:r>
              <w:t>Completed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BB9B0" w14:textId="4C04D398" w:rsidR="00262A82" w:rsidRPr="006563E4" w:rsidRDefault="00F1271E" w:rsidP="00B86ED4">
            <w:r>
              <w:t>In progress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F7393" w14:textId="77777777" w:rsidR="00262A82" w:rsidRPr="006563E4" w:rsidRDefault="00262A82" w:rsidP="00B86ED4">
            <w:r>
              <w:t>Not started</w:t>
            </w:r>
          </w:p>
        </w:tc>
      </w:tr>
      <w:tr w:rsidR="00262A82" w:rsidRPr="006563E4" w14:paraId="26D99391" w14:textId="77777777" w:rsidTr="00B86ED4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EEB20" w14:textId="77777777" w:rsidR="00262A82" w:rsidRPr="006563E4" w:rsidRDefault="00262A82" w:rsidP="00B86ED4">
            <w:r w:rsidRPr="006563E4">
              <w:rPr>
                <w:b/>
                <w:bCs/>
              </w:rPr>
              <w:t>Uploaded to ePortfolio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EEA77" w14:textId="77777777" w:rsidR="00262A82" w:rsidRPr="006563E4" w:rsidRDefault="00262A82" w:rsidP="00B86ED4">
            <w:r>
              <w:t>No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5A7C7" w14:textId="77777777" w:rsidR="00262A82" w:rsidRPr="006563E4" w:rsidRDefault="00262A82" w:rsidP="00B86ED4">
            <w:r>
              <w:t>No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2613F" w14:textId="77777777" w:rsidR="00262A82" w:rsidRPr="006563E4" w:rsidRDefault="00262A82" w:rsidP="00B86ED4">
            <w:r>
              <w:t>No</w:t>
            </w:r>
          </w:p>
        </w:tc>
      </w:tr>
      <w:tr w:rsidR="00262A82" w:rsidRPr="006563E4" w14:paraId="3DF47F6B" w14:textId="77777777" w:rsidTr="00B86ED4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EE7D0" w14:textId="77777777" w:rsidR="00262A82" w:rsidRPr="006563E4" w:rsidRDefault="00262A82" w:rsidP="00B86ED4">
            <w:r w:rsidRPr="006563E4">
              <w:rPr>
                <w:b/>
                <w:bCs/>
              </w:rPr>
              <w:t>Status of Finalized ePortfolio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FCAA3" w14:textId="77777777" w:rsidR="00262A82" w:rsidRPr="006563E4" w:rsidRDefault="00262A82" w:rsidP="00B86ED4">
            <w:r>
              <w:t>Not started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DB246" w14:textId="77777777" w:rsidR="00262A82" w:rsidRPr="006563E4" w:rsidRDefault="00262A82" w:rsidP="00B86ED4">
            <w:r>
              <w:t>Not started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CDFDA" w14:textId="77777777" w:rsidR="00262A82" w:rsidRPr="006563E4" w:rsidRDefault="00262A82" w:rsidP="00B86ED4">
            <w:r>
              <w:t>Not started</w:t>
            </w:r>
          </w:p>
        </w:tc>
      </w:tr>
    </w:tbl>
    <w:p w14:paraId="67C901D0" w14:textId="77777777" w:rsidR="00262A82" w:rsidRDefault="00262A82" w:rsidP="00262A82"/>
    <w:p w14:paraId="7F7DDE87" w14:textId="62CB2B7C" w:rsidR="006641AA" w:rsidRDefault="006641AA">
      <w:r>
        <w:br w:type="page"/>
      </w:r>
    </w:p>
    <w:p w14:paraId="275016A8" w14:textId="77777777" w:rsidR="00262A82" w:rsidRDefault="00262A82"/>
    <w:p w14:paraId="662807A9" w14:textId="63C60FB1" w:rsidR="00DC5135" w:rsidRPr="006641AA" w:rsidRDefault="00DC5135">
      <w:pPr>
        <w:rPr>
          <w:b/>
          <w:bCs/>
        </w:rPr>
      </w:pPr>
      <w:r w:rsidRPr="006641AA">
        <w:rPr>
          <w:b/>
          <w:bCs/>
        </w:rPr>
        <w:t>References</w:t>
      </w:r>
    </w:p>
    <w:p w14:paraId="14F49723" w14:textId="77777777" w:rsidR="00D91964" w:rsidRPr="00151E6F" w:rsidRDefault="00D91964" w:rsidP="00D91964">
      <w:pPr>
        <w:ind w:left="720" w:hanging="720"/>
      </w:pPr>
      <w:r w:rsidRPr="00151E6F">
        <w:t xml:space="preserve">Fernandez, E. (2019, November 30). </w:t>
      </w:r>
      <w:r w:rsidRPr="00151E6F">
        <w:rPr>
          <w:i/>
          <w:iCs/>
        </w:rPr>
        <w:t>AI is not similar to human intelligence: Thinking so could be dangerous.</w:t>
      </w:r>
      <w:r w:rsidRPr="00151E6F">
        <w:t xml:space="preserve"> Forbes. </w:t>
      </w:r>
      <w:hyperlink r:id="rId5" w:tgtFrame="_new" w:history="1">
        <w:r w:rsidRPr="00151E6F">
          <w:rPr>
            <w:rStyle w:val="Hyperlink"/>
          </w:rPr>
          <w:t>https://www.forbes.com/sites/fernandezelizabeth/2019/11/30/ai-is-not-similar-to-human-intelligence-thinking-so-could-be-dangerous/</w:t>
        </w:r>
      </w:hyperlink>
    </w:p>
    <w:p w14:paraId="5ED5862B" w14:textId="481375F5" w:rsidR="00833E2F" w:rsidRDefault="00833E2F" w:rsidP="00833E2F">
      <w:pPr>
        <w:ind w:left="720" w:hanging="720"/>
      </w:pPr>
      <w:r w:rsidRPr="008D2AC6">
        <w:t xml:space="preserve">Goodfellow, I., Bengio, Y., &amp; Courville, A. (2016). </w:t>
      </w:r>
      <w:r w:rsidRPr="008D2AC6">
        <w:rPr>
          <w:i/>
          <w:iCs/>
        </w:rPr>
        <w:t>Deep Learning</w:t>
      </w:r>
      <w:r w:rsidRPr="008D2AC6">
        <w:t>. MIT Press.</w:t>
      </w:r>
      <w:r>
        <w:t xml:space="preserve"> </w:t>
      </w:r>
      <w:hyperlink r:id="rId6" w:history="1">
        <w:r w:rsidRPr="00635E1B">
          <w:rPr>
            <w:rStyle w:val="Hyperlink"/>
          </w:rPr>
          <w:t>https://www.deeplearningbook.org/</w:t>
        </w:r>
      </w:hyperlink>
    </w:p>
    <w:p w14:paraId="1553CE4A" w14:textId="55AABD35" w:rsidR="00DC5135" w:rsidRDefault="008F11D7" w:rsidP="006641AA">
      <w:pPr>
        <w:ind w:left="720" w:hanging="720"/>
      </w:pPr>
      <w:r>
        <w:t>Mathews, P</w:t>
      </w:r>
      <w:r w:rsidR="00DC5135" w:rsidRPr="00DC5135">
        <w:t>. (</w:t>
      </w:r>
      <w:r w:rsidR="009D3EF0">
        <w:t>2018, May 01</w:t>
      </w:r>
      <w:r w:rsidR="00DC5135" w:rsidRPr="00DC5135">
        <w:t xml:space="preserve">). </w:t>
      </w:r>
      <w:r w:rsidR="00DC5135" w:rsidRPr="00DC5135">
        <w:rPr>
          <w:i/>
          <w:iCs/>
        </w:rPr>
        <w:t>The future of VR and AR</w:t>
      </w:r>
      <w:r w:rsidR="00DC5135" w:rsidRPr="00DC5135">
        <w:t xml:space="preserve">. IEEE Computer Society. Retrieved November 30, 2024, from </w:t>
      </w:r>
      <w:hyperlink r:id="rId7" w:tgtFrame="_new" w:history="1">
        <w:r w:rsidR="00DC5135" w:rsidRPr="00DC5135">
          <w:rPr>
            <w:rStyle w:val="Hyperlink"/>
          </w:rPr>
          <w:t>https://www.computer.org/publications/tech-news/trends/the-future-of-vr-and-ar</w:t>
        </w:r>
      </w:hyperlink>
    </w:p>
    <w:sectPr w:rsidR="00DC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91445"/>
    <w:multiLevelType w:val="multilevel"/>
    <w:tmpl w:val="BC5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87FB8"/>
    <w:multiLevelType w:val="hybridMultilevel"/>
    <w:tmpl w:val="393C4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04003">
    <w:abstractNumId w:val="0"/>
  </w:num>
  <w:num w:numId="2" w16cid:durableId="49422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A1"/>
    <w:rsid w:val="00010166"/>
    <w:rsid w:val="00052728"/>
    <w:rsid w:val="00061755"/>
    <w:rsid w:val="00076583"/>
    <w:rsid w:val="000831F3"/>
    <w:rsid w:val="00176334"/>
    <w:rsid w:val="0018527A"/>
    <w:rsid w:val="001C2BC2"/>
    <w:rsid w:val="001E154B"/>
    <w:rsid w:val="002262B0"/>
    <w:rsid w:val="00237D05"/>
    <w:rsid w:val="00240B4D"/>
    <w:rsid w:val="0025186D"/>
    <w:rsid w:val="00262A82"/>
    <w:rsid w:val="002A7774"/>
    <w:rsid w:val="002B1B41"/>
    <w:rsid w:val="003364CC"/>
    <w:rsid w:val="0035200B"/>
    <w:rsid w:val="003A0F8D"/>
    <w:rsid w:val="003E1AC0"/>
    <w:rsid w:val="00410708"/>
    <w:rsid w:val="00444632"/>
    <w:rsid w:val="00451B62"/>
    <w:rsid w:val="004538BA"/>
    <w:rsid w:val="004675B9"/>
    <w:rsid w:val="004A48A8"/>
    <w:rsid w:val="004B2F05"/>
    <w:rsid w:val="005B497A"/>
    <w:rsid w:val="005E712B"/>
    <w:rsid w:val="006641AA"/>
    <w:rsid w:val="00684831"/>
    <w:rsid w:val="006A60DF"/>
    <w:rsid w:val="006B1B8B"/>
    <w:rsid w:val="006C1F92"/>
    <w:rsid w:val="00713194"/>
    <w:rsid w:val="00761927"/>
    <w:rsid w:val="007847BE"/>
    <w:rsid w:val="00790D84"/>
    <w:rsid w:val="00796214"/>
    <w:rsid w:val="007E2D9D"/>
    <w:rsid w:val="007F2575"/>
    <w:rsid w:val="00826D0E"/>
    <w:rsid w:val="00830C96"/>
    <w:rsid w:val="00833E2F"/>
    <w:rsid w:val="008F11D7"/>
    <w:rsid w:val="00941E0B"/>
    <w:rsid w:val="009459AE"/>
    <w:rsid w:val="009644A1"/>
    <w:rsid w:val="009D3EF0"/>
    <w:rsid w:val="00A32E8C"/>
    <w:rsid w:val="00A43A30"/>
    <w:rsid w:val="00A43E01"/>
    <w:rsid w:val="00A47E31"/>
    <w:rsid w:val="00A613C6"/>
    <w:rsid w:val="00A61822"/>
    <w:rsid w:val="00A63C75"/>
    <w:rsid w:val="00AC556A"/>
    <w:rsid w:val="00B07434"/>
    <w:rsid w:val="00B755CC"/>
    <w:rsid w:val="00BA789E"/>
    <w:rsid w:val="00C40059"/>
    <w:rsid w:val="00C54469"/>
    <w:rsid w:val="00C65445"/>
    <w:rsid w:val="00C948D9"/>
    <w:rsid w:val="00CA7801"/>
    <w:rsid w:val="00CC4527"/>
    <w:rsid w:val="00CE2DDA"/>
    <w:rsid w:val="00D65B58"/>
    <w:rsid w:val="00D73350"/>
    <w:rsid w:val="00D91964"/>
    <w:rsid w:val="00DA69E6"/>
    <w:rsid w:val="00DC5135"/>
    <w:rsid w:val="00E07572"/>
    <w:rsid w:val="00E16532"/>
    <w:rsid w:val="00E22975"/>
    <w:rsid w:val="00E46EAD"/>
    <w:rsid w:val="00E711DE"/>
    <w:rsid w:val="00EC203D"/>
    <w:rsid w:val="00EE1197"/>
    <w:rsid w:val="00F003E6"/>
    <w:rsid w:val="00F07C93"/>
    <w:rsid w:val="00F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8731"/>
  <w15:chartTrackingRefBased/>
  <w15:docId w15:val="{3C33EA6A-4523-4B3A-B9B3-E9A92C06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C96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C5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.org/publications/tech-news/trends/the-future-of-vr-and-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earningbook.org/" TargetMode="External"/><Relationship Id="rId5" Type="http://schemas.openxmlformats.org/officeDocument/2006/relationships/hyperlink" Target="https://www.forbes.com/sites/fernandezelizabeth/2019/11/30/ai-is-not-similar-to-human-intelligence-thinking-so-could-be-dangero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73</cp:revision>
  <dcterms:created xsi:type="dcterms:W3CDTF">2024-11-11T21:14:00Z</dcterms:created>
  <dcterms:modified xsi:type="dcterms:W3CDTF">2024-12-01T03:28:00Z</dcterms:modified>
</cp:coreProperties>
</file>