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4555" w14:textId="77777777" w:rsidR="006B1775" w:rsidRPr="00B96321" w:rsidRDefault="006B1775" w:rsidP="006B1775">
      <w:r w:rsidRPr="00B96321">
        <w:t>Joe Clancy</w:t>
      </w:r>
    </w:p>
    <w:p w14:paraId="45C7857A" w14:textId="2250D980" w:rsidR="006B1775" w:rsidRDefault="006B1775" w:rsidP="006B1775">
      <w:r w:rsidRPr="00B96321">
        <w:t>11/1</w:t>
      </w:r>
      <w:r>
        <w:t>1</w:t>
      </w:r>
      <w:r w:rsidRPr="00B96321">
        <w:t>/2024</w:t>
      </w:r>
    </w:p>
    <w:p w14:paraId="12586A9F" w14:textId="77777777" w:rsidR="006B1775" w:rsidRDefault="006B1775" w:rsidP="006B1775">
      <w:r>
        <w:t>CS499</w:t>
      </w:r>
    </w:p>
    <w:p w14:paraId="3D743D1C" w14:textId="74D9E4F3" w:rsidR="006B1775" w:rsidRDefault="006B1775" w:rsidP="006B1775">
      <w:r>
        <w:t>3-2 Milestone: Software Design and Engineering Narrative</w:t>
      </w:r>
    </w:p>
    <w:p w14:paraId="0AB26F2F" w14:textId="77777777" w:rsidR="006B1775" w:rsidRDefault="006B1775" w:rsidP="006B1775"/>
    <w:p w14:paraId="1D075607" w14:textId="50A5E7D9" w:rsidR="001E154B" w:rsidRDefault="00035FBA">
      <w:r>
        <w:t>The Software Design and Engineering artifact that I am demonstrating is a</w:t>
      </w:r>
      <w:r w:rsidR="00BF5395">
        <w:t>n</w:t>
      </w:r>
      <w:r>
        <w:t xml:space="preserve"> Android mobile application for tracking </w:t>
      </w:r>
      <w:r w:rsidR="0030611B">
        <w:t xml:space="preserve">inventory items. The application supports allowing users to create accounts and log in, add items to a database, edit </w:t>
      </w:r>
      <w:r w:rsidR="00B87219">
        <w:t xml:space="preserve">the quantity of items that currently exist in the database, and remove items from the database. The application also optionally supports SMS notifications </w:t>
      </w:r>
      <w:r w:rsidR="000C5FBA">
        <w:t>when stock levels are low.</w:t>
      </w:r>
      <w:r w:rsidR="001870B1">
        <w:t xml:space="preserve"> I originally created this artifact for CS360: Mobile </w:t>
      </w:r>
      <w:r w:rsidR="00AA62AE">
        <w:t>Architecture and Programming</w:t>
      </w:r>
      <w:r w:rsidR="00242141">
        <w:t xml:space="preserve"> in August 2024.</w:t>
      </w:r>
      <w:r w:rsidR="00BF5395">
        <w:t xml:space="preserve"> </w:t>
      </w:r>
      <w:r w:rsidR="00E63B82">
        <w:t>The following examples highlight the interface and functionality of the artifact before any enhancements have been implemented.</w:t>
      </w:r>
    </w:p>
    <w:p w14:paraId="22C12976" w14:textId="55FE6EB4" w:rsidR="00116607" w:rsidRDefault="00116607">
      <w:r>
        <w:rPr>
          <w:noProof/>
        </w:rPr>
        <w:drawing>
          <wp:inline distT="0" distB="0" distL="0" distR="0" wp14:anchorId="79074E4D" wp14:editId="2853E845">
            <wp:extent cx="1974850" cy="3423901"/>
            <wp:effectExtent l="0" t="0" r="6350" b="5715"/>
            <wp:docPr id="476429960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429960" name="Picture 1" descr="A screenshot of a login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0876" cy="34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86D">
        <w:t xml:space="preserve"> </w:t>
      </w:r>
      <w:r w:rsidR="007B1020" w:rsidRPr="007B1020">
        <w:rPr>
          <w:noProof/>
        </w:rPr>
        <w:drawing>
          <wp:inline distT="0" distB="0" distL="0" distR="0" wp14:anchorId="438715F3" wp14:editId="1C6BDEE8">
            <wp:extent cx="2000250" cy="3447087"/>
            <wp:effectExtent l="0" t="0" r="0" b="127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DCC6C6-BA42-A388-337B-D1F13A0368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20DCC6C6-BA42-A388-337B-D1F13A0368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760" cy="34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86D">
        <w:t xml:space="preserve"> </w:t>
      </w:r>
      <w:r w:rsidR="0007686D">
        <w:rPr>
          <w:noProof/>
        </w:rPr>
        <w:drawing>
          <wp:inline distT="0" distB="0" distL="0" distR="0" wp14:anchorId="610CF7C5" wp14:editId="48019586">
            <wp:extent cx="1853565" cy="1688465"/>
            <wp:effectExtent l="0" t="0" r="0" b="6985"/>
            <wp:docPr id="11856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7CF509" w14:textId="77777777" w:rsidR="00A02DBA" w:rsidRDefault="00A02DBA"/>
    <w:p w14:paraId="129DB161" w14:textId="77777777" w:rsidR="000902DF" w:rsidRDefault="00B95B4F">
      <w:r>
        <w:t>This artifact is an excellent example of my skills in software development and design for several reasons.</w:t>
      </w:r>
      <w:r w:rsidR="00EE68C9">
        <w:t xml:space="preserve"> First, the application supports an end-to-end workflow for a</w:t>
      </w:r>
      <w:r w:rsidR="00E1161A">
        <w:t xml:space="preserve"> use case that is common across many industries- tracking stock of items</w:t>
      </w:r>
      <w:r w:rsidR="004F2942">
        <w:t xml:space="preserve">- which makes it an ideal example of </w:t>
      </w:r>
      <w:r w:rsidR="0017416F">
        <w:t xml:space="preserve">the value I can add </w:t>
      </w:r>
      <w:r w:rsidR="007F4957">
        <w:t>to an organization’s business cases through software development.</w:t>
      </w:r>
      <w:r w:rsidR="002F6EE6">
        <w:t xml:space="preserve"> This directly aligns with the course outcome</w:t>
      </w:r>
      <w:r w:rsidR="000902DF">
        <w:t>:</w:t>
      </w:r>
    </w:p>
    <w:p w14:paraId="172466A6" w14:textId="7634757A" w:rsidR="000902DF" w:rsidRDefault="00D56EFA" w:rsidP="00D56EFA">
      <w:pPr>
        <w:ind w:left="720"/>
      </w:pPr>
      <w:r w:rsidRPr="00D56EFA">
        <w:lastRenderedPageBreak/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001706E3" w14:textId="712B2AD6" w:rsidR="00A02DBA" w:rsidRDefault="007F4957">
      <w:r>
        <w:t xml:space="preserve"> Additionally, </w:t>
      </w:r>
      <w:r w:rsidR="00B33899">
        <w:t xml:space="preserve">because the Android platform is popular across many devices, architectures, and applications, it demonstrates my ability to </w:t>
      </w:r>
      <w:r w:rsidR="00A73541">
        <w:t>develop applications with broad versatility to meet many possible user requirements.</w:t>
      </w:r>
      <w:r w:rsidR="00D56EFA">
        <w:t xml:space="preserve"> The application is specifically designed to </w:t>
      </w:r>
      <w:r w:rsidR="007C6D1B">
        <w:t>enable collaboration between multiple users as they track and update the status of a single inventory</w:t>
      </w:r>
      <w:r w:rsidR="00D1407D">
        <w:t>, enabling accurate and current information to be available to stakeholders. This also aligns with the course outcome</w:t>
      </w:r>
      <w:r w:rsidR="00345EB8">
        <w:t>:</w:t>
      </w:r>
    </w:p>
    <w:p w14:paraId="35CA44B1" w14:textId="332450C0" w:rsidR="00345EB8" w:rsidRPr="00345EB8" w:rsidRDefault="00345EB8" w:rsidP="00345EB8">
      <w:pPr>
        <w:ind w:left="720"/>
      </w:pPr>
      <w:r w:rsidRPr="00345EB8">
        <w:t>Employ strategies for building collaborative environments that enable diverse audiences to support organizational decision making in the field of computer science</w:t>
      </w:r>
    </w:p>
    <w:p w14:paraId="35A98E87" w14:textId="23191F7B" w:rsidR="00345EB8" w:rsidRDefault="008B4C5F">
      <w:r>
        <w:t>Information security is a critical concern to nearly every industry</w:t>
      </w:r>
      <w:r w:rsidR="000770DC">
        <w:t xml:space="preserve"> that relies on computing solutions. To reflect this, I</w:t>
      </w:r>
      <w:r w:rsidR="00413C1C">
        <w:t xml:space="preserve"> chose to enhance this artifact by adding additional security features</w:t>
      </w:r>
      <w:r w:rsidR="00654EDA">
        <w:t xml:space="preserve"> to both better align with best practices and </w:t>
      </w:r>
      <w:r w:rsidR="006D7921">
        <w:t xml:space="preserve">allow </w:t>
      </w:r>
      <w:proofErr w:type="gramStart"/>
      <w:r w:rsidR="006D7921">
        <w:t>organizations</w:t>
      </w:r>
      <w:proofErr w:type="gramEnd"/>
      <w:r w:rsidR="006D7921">
        <w:t xml:space="preserve"> more precise control over </w:t>
      </w:r>
      <w:r w:rsidR="00E07EF2">
        <w:t>how their data is modified.</w:t>
      </w:r>
      <w:r w:rsidR="00B770C7">
        <w:t xml:space="preserve"> To achieve these goals, I implemented </w:t>
      </w:r>
      <w:r w:rsidR="00AA390E">
        <w:t xml:space="preserve">password hashing to protect user credentials from compromise, </w:t>
      </w:r>
      <w:r w:rsidR="00D65C76">
        <w:t xml:space="preserve">applied role-based access controls to user accounts, and implemented the principle of least privilege to </w:t>
      </w:r>
      <w:r w:rsidR="00B35B47">
        <w:t>critical database functionality such as creating or deleting records.</w:t>
      </w:r>
      <w:r w:rsidR="00A76D63">
        <w:t xml:space="preserve"> </w:t>
      </w:r>
      <w:r w:rsidR="006125A6">
        <w:t xml:space="preserve">Administrators now </w:t>
      </w:r>
      <w:proofErr w:type="gramStart"/>
      <w:r w:rsidR="006125A6">
        <w:t>have the ability to</w:t>
      </w:r>
      <w:proofErr w:type="gramEnd"/>
      <w:r w:rsidR="006125A6">
        <w:t xml:space="preserve"> </w:t>
      </w:r>
      <w:r w:rsidR="00703A43">
        <w:t>set the access level of users, restricting some functions only to users who directly require them.</w:t>
      </w:r>
    </w:p>
    <w:p w14:paraId="1CF925F7" w14:textId="3A812E66" w:rsidR="00657BB5" w:rsidRDefault="00582B9D">
      <w:r>
        <w:rPr>
          <w:noProof/>
        </w:rPr>
        <w:drawing>
          <wp:inline distT="0" distB="0" distL="0" distR="0" wp14:anchorId="754451AC" wp14:editId="1196048D">
            <wp:extent cx="2959100" cy="2101738"/>
            <wp:effectExtent l="19050" t="19050" r="12700" b="13335"/>
            <wp:docPr id="745352642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2642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161" cy="210746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36D13">
        <w:rPr>
          <w:noProof/>
        </w:rPr>
        <w:drawing>
          <wp:inline distT="0" distB="0" distL="0" distR="0" wp14:anchorId="08DDC87D" wp14:editId="04E7C2BB">
            <wp:extent cx="2908300" cy="2092960"/>
            <wp:effectExtent l="19050" t="19050" r="25400" b="21590"/>
            <wp:docPr id="1654799806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99806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6261" cy="209868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F91EF" w14:textId="0D695BCB" w:rsidR="00F16CDB" w:rsidRDefault="00A65C83">
      <w:r>
        <w:t>These enhancements</w:t>
      </w:r>
      <w:r w:rsidR="00D75019">
        <w:t xml:space="preserve"> directly</w:t>
      </w:r>
      <w:r>
        <w:t xml:space="preserve"> support the course outcome</w:t>
      </w:r>
      <w:r w:rsidR="00D75019">
        <w:t>s</w:t>
      </w:r>
      <w:r>
        <w:t>:</w:t>
      </w:r>
    </w:p>
    <w:p w14:paraId="7C72E2AD" w14:textId="4E0AA023" w:rsidR="00A65C83" w:rsidRDefault="00907A27" w:rsidP="00907A27">
      <w:pPr>
        <w:ind w:left="720"/>
      </w:pPr>
      <w:r w:rsidRPr="00907A27"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11DEDB5D" w14:textId="2871F891" w:rsidR="006410B3" w:rsidRDefault="006410B3" w:rsidP="00907A27">
      <w:pPr>
        <w:ind w:left="720"/>
      </w:pPr>
      <w:r w:rsidRPr="006410B3">
        <w:t>Demonstrate an ability to use well-founded and innovative techniques, skills, and tools in computing practices for the purpose of implementing computer solutions that deliver value and accomplish industry- specific goals</w:t>
      </w:r>
    </w:p>
    <w:p w14:paraId="5CF06631" w14:textId="0C336F66" w:rsidR="005D185E" w:rsidRDefault="00D803DB" w:rsidP="006410B3">
      <w:r>
        <w:lastRenderedPageBreak/>
        <w:t>These outcomes align with the outcomes I</w:t>
      </w:r>
      <w:r w:rsidR="00BB29D3">
        <w:t xml:space="preserve"> planned to cover with this artifact, so my outcome coverage plan will not require modification at this time.</w:t>
      </w:r>
    </w:p>
    <w:p w14:paraId="1C1D2106" w14:textId="248892D7" w:rsidR="005A5812" w:rsidRDefault="00AC2448" w:rsidP="006410B3">
      <w:r>
        <w:t xml:space="preserve">Enhancing this artifact to incorporate additional </w:t>
      </w:r>
      <w:r w:rsidR="00595094">
        <w:t xml:space="preserve">security features was an interesting challenge. First, it offered me the opportunity to review work I had done in the past and make some basic structural improvements based on the </w:t>
      </w:r>
      <w:r w:rsidR="005368E5">
        <w:t xml:space="preserve">code review that I performed earlier in this course. These improvements helped better align the application with </w:t>
      </w:r>
      <w:proofErr w:type="gramStart"/>
      <w:r w:rsidR="005368E5">
        <w:t>industry</w:t>
      </w:r>
      <w:proofErr w:type="gramEnd"/>
      <w:r w:rsidR="005368E5">
        <w:t xml:space="preserve"> standard best practices</w:t>
      </w:r>
      <w:r w:rsidR="005C24CE">
        <w:t xml:space="preserve">. Overall, </w:t>
      </w:r>
      <w:proofErr w:type="gramStart"/>
      <w:r w:rsidR="005C24CE">
        <w:t>actually implementing</w:t>
      </w:r>
      <w:proofErr w:type="gramEnd"/>
      <w:r w:rsidR="005C24CE">
        <w:t xml:space="preserve"> </w:t>
      </w:r>
      <w:r w:rsidR="0012587B">
        <w:t xml:space="preserve">user permission groups to support role-based access control was not a significant hurdle, </w:t>
      </w:r>
      <w:r w:rsidR="00376E9A">
        <w:t>though the application needed to be extended</w:t>
      </w:r>
      <w:r w:rsidR="0048104A">
        <w:t xml:space="preserve"> to take user access levels into account in many different areas.</w:t>
      </w:r>
    </w:p>
    <w:p w14:paraId="04E9C928" w14:textId="02F56B2C" w:rsidR="00BB29D3" w:rsidRDefault="009803CD" w:rsidP="006410B3">
      <w:r>
        <w:t>D</w:t>
      </w:r>
      <w:r w:rsidR="0012587B">
        <w:t xml:space="preserve">eveloping and implementing an interface to make that functionality useful to end users was much more of a </w:t>
      </w:r>
      <w:r w:rsidR="002C6D29">
        <w:t xml:space="preserve">challenge. Ultimately, functionality is only useful if it is accessible to </w:t>
      </w:r>
      <w:r w:rsidR="00993E33">
        <w:t xml:space="preserve">users, so balancing </w:t>
      </w:r>
      <w:r w:rsidR="008852E4">
        <w:t>powerful features with a simple and intuitive user experience is critical.</w:t>
      </w:r>
    </w:p>
    <w:sectPr w:rsidR="00BB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F0407"/>
    <w:multiLevelType w:val="multilevel"/>
    <w:tmpl w:val="3A88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A395A"/>
    <w:multiLevelType w:val="multilevel"/>
    <w:tmpl w:val="F4F2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434823">
    <w:abstractNumId w:val="0"/>
  </w:num>
  <w:num w:numId="2" w16cid:durableId="101996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9D"/>
    <w:rsid w:val="00010166"/>
    <w:rsid w:val="00035FBA"/>
    <w:rsid w:val="0007686D"/>
    <w:rsid w:val="000770DC"/>
    <w:rsid w:val="000902DF"/>
    <w:rsid w:val="000C5FBA"/>
    <w:rsid w:val="00116607"/>
    <w:rsid w:val="0012587B"/>
    <w:rsid w:val="00136D13"/>
    <w:rsid w:val="0017416F"/>
    <w:rsid w:val="001870B1"/>
    <w:rsid w:val="001E154B"/>
    <w:rsid w:val="00242141"/>
    <w:rsid w:val="002B1B41"/>
    <w:rsid w:val="002C6D29"/>
    <w:rsid w:val="002F6EE6"/>
    <w:rsid w:val="0030611B"/>
    <w:rsid w:val="00345EB8"/>
    <w:rsid w:val="00376E9A"/>
    <w:rsid w:val="00413C1C"/>
    <w:rsid w:val="00437ED8"/>
    <w:rsid w:val="0048104A"/>
    <w:rsid w:val="004A48A8"/>
    <w:rsid w:val="004F2942"/>
    <w:rsid w:val="005368E5"/>
    <w:rsid w:val="00582B9D"/>
    <w:rsid w:val="00595094"/>
    <w:rsid w:val="005A5812"/>
    <w:rsid w:val="005C24CE"/>
    <w:rsid w:val="005D185E"/>
    <w:rsid w:val="006125A6"/>
    <w:rsid w:val="006410B3"/>
    <w:rsid w:val="00654EDA"/>
    <w:rsid w:val="00657BB5"/>
    <w:rsid w:val="006B1775"/>
    <w:rsid w:val="006D7921"/>
    <w:rsid w:val="006F2BE1"/>
    <w:rsid w:val="00703A43"/>
    <w:rsid w:val="007B1020"/>
    <w:rsid w:val="007B5D9D"/>
    <w:rsid w:val="007C6D1B"/>
    <w:rsid w:val="007E28B6"/>
    <w:rsid w:val="007F4957"/>
    <w:rsid w:val="008852E4"/>
    <w:rsid w:val="008B4C5F"/>
    <w:rsid w:val="00907A27"/>
    <w:rsid w:val="009803CD"/>
    <w:rsid w:val="00993E33"/>
    <w:rsid w:val="009C3026"/>
    <w:rsid w:val="00A02DBA"/>
    <w:rsid w:val="00A613C6"/>
    <w:rsid w:val="00A65C83"/>
    <w:rsid w:val="00A73541"/>
    <w:rsid w:val="00A76D63"/>
    <w:rsid w:val="00AA390E"/>
    <w:rsid w:val="00AA6105"/>
    <w:rsid w:val="00AA62AE"/>
    <w:rsid w:val="00AC2448"/>
    <w:rsid w:val="00AC556A"/>
    <w:rsid w:val="00AF7F6A"/>
    <w:rsid w:val="00B33899"/>
    <w:rsid w:val="00B35B47"/>
    <w:rsid w:val="00B770C7"/>
    <w:rsid w:val="00B87219"/>
    <w:rsid w:val="00B95B4F"/>
    <w:rsid w:val="00BB29D3"/>
    <w:rsid w:val="00BF5395"/>
    <w:rsid w:val="00C02F9D"/>
    <w:rsid w:val="00D1407D"/>
    <w:rsid w:val="00D56EFA"/>
    <w:rsid w:val="00D65C76"/>
    <w:rsid w:val="00D75019"/>
    <w:rsid w:val="00D803DB"/>
    <w:rsid w:val="00E07EF2"/>
    <w:rsid w:val="00E1161A"/>
    <w:rsid w:val="00E46EAD"/>
    <w:rsid w:val="00E53B0E"/>
    <w:rsid w:val="00E63B82"/>
    <w:rsid w:val="00EE68C9"/>
    <w:rsid w:val="00F1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E900"/>
  <w15:chartTrackingRefBased/>
  <w15:docId w15:val="{7B7944D8-2E40-4289-AFEB-AC69FC58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5"/>
  </w:style>
  <w:style w:type="paragraph" w:styleId="Heading1">
    <w:name w:val="heading 1"/>
    <w:basedOn w:val="Normal"/>
    <w:next w:val="Normal"/>
    <w:link w:val="Heading1Char"/>
    <w:uiPriority w:val="9"/>
    <w:qFormat/>
    <w:rsid w:val="007B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D9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D9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D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D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D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D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D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D9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D9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D9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D9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D9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D9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D9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D9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D9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D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5EB8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71</cp:revision>
  <dcterms:created xsi:type="dcterms:W3CDTF">2024-11-09T20:29:00Z</dcterms:created>
  <dcterms:modified xsi:type="dcterms:W3CDTF">2024-11-11T03:18:00Z</dcterms:modified>
</cp:coreProperties>
</file>