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7396" w14:textId="77777777" w:rsidR="00FC5583" w:rsidRDefault="00FC5583" w:rsidP="00E54632">
      <w:pPr>
        <w:pStyle w:val="Heading1"/>
        <w:spacing w:before="0"/>
      </w:pPr>
      <w:r w:rsidRPr="00FC5583">
        <w:t>55-502858</w:t>
      </w:r>
      <w:r w:rsidRPr="00347868">
        <w:t>:</w:t>
      </w:r>
      <w:r>
        <w:t xml:space="preserve"> Object Oriented Programming for Computer Science</w:t>
      </w:r>
    </w:p>
    <w:p w14:paraId="731C7397" w14:textId="666818AB" w:rsidR="00FC5583" w:rsidRPr="00F62BD6" w:rsidRDefault="00FC5583" w:rsidP="00FC5583">
      <w:pPr>
        <w:spacing w:after="0" w:line="240" w:lineRule="auto"/>
        <w:rPr>
          <w:b/>
        </w:rPr>
      </w:pPr>
      <w:r w:rsidRPr="00F62BD6">
        <w:rPr>
          <w:b/>
        </w:rPr>
        <w:t xml:space="preserve">Assignment </w:t>
      </w:r>
      <w:r w:rsidR="00AE5BA0">
        <w:rPr>
          <w:b/>
        </w:rPr>
        <w:t>2</w:t>
      </w:r>
      <w:r w:rsidRPr="00F62BD6">
        <w:rPr>
          <w:b/>
        </w:rPr>
        <w:t xml:space="preserve">: </w:t>
      </w:r>
      <w:r w:rsidR="00F21C0A">
        <w:t>OO</w:t>
      </w:r>
      <w:r w:rsidR="00AE5BA0">
        <w:t xml:space="preserve"> Implementation</w:t>
      </w:r>
    </w:p>
    <w:p w14:paraId="731C7398" w14:textId="78432795" w:rsidR="00FC5583" w:rsidRPr="00835924" w:rsidRDefault="00FC5583" w:rsidP="00FC5583">
      <w:pPr>
        <w:spacing w:after="0" w:line="240" w:lineRule="auto"/>
      </w:pPr>
      <w:r w:rsidRPr="00E309C9">
        <w:rPr>
          <w:b/>
        </w:rPr>
        <w:t>Du</w:t>
      </w:r>
      <w:r w:rsidR="003A5668">
        <w:rPr>
          <w:b/>
        </w:rPr>
        <w:t>e</w:t>
      </w:r>
      <w:r w:rsidRPr="00E309C9">
        <w:rPr>
          <w:b/>
        </w:rPr>
        <w:t xml:space="preserve">: </w:t>
      </w:r>
      <w:r w:rsidR="00E54632">
        <w:t xml:space="preserve">Thursday </w:t>
      </w:r>
      <w:r w:rsidR="00E54632" w:rsidRPr="00E54632">
        <w:t>15th April 2021</w:t>
      </w:r>
      <w:r w:rsidR="00A8019B" w:rsidRPr="00A8019B">
        <w:t xml:space="preserve"> </w:t>
      </w:r>
      <w:r w:rsidRPr="00A8019B">
        <w:t>at 3pm (via Blackboard)</w:t>
      </w:r>
    </w:p>
    <w:p w14:paraId="731C7399" w14:textId="3F79EDC3" w:rsidR="00FC5583" w:rsidRPr="00D5449B" w:rsidRDefault="00FC5583" w:rsidP="00FC5583">
      <w:pPr>
        <w:spacing w:after="0" w:line="240" w:lineRule="auto"/>
        <w:rPr>
          <w:b/>
        </w:rPr>
      </w:pPr>
      <w:r w:rsidRPr="00D5449B">
        <w:rPr>
          <w:b/>
        </w:rPr>
        <w:t xml:space="preserve">Marks Available: </w:t>
      </w:r>
      <w:r>
        <w:t>100 (</w:t>
      </w:r>
      <w:r w:rsidR="00AE5BA0">
        <w:t>7</w:t>
      </w:r>
      <w:r w:rsidRPr="00835924">
        <w:t>0% of the module assessment)</w:t>
      </w:r>
    </w:p>
    <w:p w14:paraId="33EACC7A" w14:textId="77777777" w:rsidR="003B1C2C" w:rsidRDefault="003B1C2C" w:rsidP="00D40E00">
      <w:pPr>
        <w:jc w:val="both"/>
      </w:pPr>
    </w:p>
    <w:p w14:paraId="4462B69F" w14:textId="7712CD24" w:rsidR="00E22D48" w:rsidRDefault="00E22D48" w:rsidP="00D40E00">
      <w:pPr>
        <w:jc w:val="both"/>
      </w:pPr>
      <w:r>
        <w:t xml:space="preserve">In this </w:t>
      </w:r>
      <w:r w:rsidR="00770068">
        <w:t>task</w:t>
      </w:r>
      <w:r>
        <w:t xml:space="preserve"> you will demonstrate your </w:t>
      </w:r>
      <w:r w:rsidR="00294E3B">
        <w:t xml:space="preserve">knowledge and </w:t>
      </w:r>
      <w:r>
        <w:t xml:space="preserve">ability to identify and apply </w:t>
      </w:r>
      <w:r w:rsidR="005726ED">
        <w:t xml:space="preserve">best-practice </w:t>
      </w:r>
      <w:r>
        <w:t xml:space="preserve">object-oriented </w:t>
      </w:r>
      <w:r w:rsidR="004342EE">
        <w:t xml:space="preserve">(OO) </w:t>
      </w:r>
      <w:r>
        <w:t xml:space="preserve">features </w:t>
      </w:r>
      <w:r w:rsidR="00EC2880">
        <w:t>in</w:t>
      </w:r>
      <w:r>
        <w:t xml:space="preserve"> C++.  You will additionally demonstrate your understanding of </w:t>
      </w:r>
      <w:r w:rsidR="00C562D0">
        <w:t xml:space="preserve">the </w:t>
      </w:r>
      <w:r>
        <w:t xml:space="preserve">standard </w:t>
      </w:r>
      <w:r w:rsidR="00EC2880">
        <w:t xml:space="preserve">template </w:t>
      </w:r>
      <w:r>
        <w:t>librar</w:t>
      </w:r>
      <w:r w:rsidR="00C562D0">
        <w:t>y (STL)</w:t>
      </w:r>
      <w:r>
        <w:t xml:space="preserve"> and </w:t>
      </w:r>
      <w:r w:rsidR="00EC2880">
        <w:t xml:space="preserve">basic design </w:t>
      </w:r>
      <w:r>
        <w:t xml:space="preserve">patterns.  </w:t>
      </w:r>
      <w:r w:rsidR="00E309C9">
        <w:t>This is an individual piece of work</w:t>
      </w:r>
      <w:r w:rsidR="00C562D0">
        <w:t xml:space="preserve"> and i</w:t>
      </w:r>
      <w:r>
        <w:t xml:space="preserve">n-module retrieval is not available for this </w:t>
      </w:r>
      <w:r w:rsidR="00770068">
        <w:t>assessment</w:t>
      </w:r>
      <w:r>
        <w:t>.</w:t>
      </w:r>
    </w:p>
    <w:p w14:paraId="445A28AA" w14:textId="3840AA73" w:rsidR="00E22D48" w:rsidRPr="00E22D48" w:rsidRDefault="00E22D48" w:rsidP="00E54632">
      <w:pPr>
        <w:pStyle w:val="Heading2"/>
      </w:pPr>
      <w:r w:rsidRPr="00E22D48">
        <w:t>Introduction</w:t>
      </w:r>
    </w:p>
    <w:p w14:paraId="66BAC19C" w14:textId="68BC6129" w:rsidR="00F84EC0" w:rsidRDefault="00D117A6" w:rsidP="00F84EC0">
      <w:pPr>
        <w:jc w:val="both"/>
      </w:pPr>
      <w:r>
        <w:t>Some of the most enjoyable coding projects you will do are those you have a</w:t>
      </w:r>
      <w:r w:rsidR="004342EE">
        <w:t xml:space="preserve">n </w:t>
      </w:r>
      <w:r>
        <w:t xml:space="preserve">interest </w:t>
      </w:r>
      <w:r w:rsidR="007E001D">
        <w:t>in</w:t>
      </w:r>
      <w:r w:rsidR="00321E19">
        <w:t xml:space="preserve"> (e.g. something to do with a hobby</w:t>
      </w:r>
      <w:r w:rsidR="004342EE">
        <w:t>, something that might help a family member, etc</w:t>
      </w:r>
      <w:r w:rsidR="00321E19">
        <w:t>)</w:t>
      </w:r>
      <w:r w:rsidR="007E001D">
        <w:t>,</w:t>
      </w:r>
      <w:r w:rsidR="00F92A66">
        <w:t xml:space="preserve"> so you get to choose your own project</w:t>
      </w:r>
      <w:r w:rsidR="00146215">
        <w:t xml:space="preserve"> for this task</w:t>
      </w:r>
      <w:r w:rsidR="00752B64">
        <w:t xml:space="preserve">.  However, </w:t>
      </w:r>
      <w:r w:rsidR="00AC077D">
        <w:t>your project needs to demonstrate specific areas</w:t>
      </w:r>
      <w:r w:rsidR="007E001D">
        <w:t xml:space="preserve"> and aspects as outlined below.</w:t>
      </w:r>
    </w:p>
    <w:p w14:paraId="577BC01C" w14:textId="78D6FF7C" w:rsidR="007E001D" w:rsidRDefault="007E001D" w:rsidP="00F84EC0">
      <w:pPr>
        <w:jc w:val="both"/>
      </w:pPr>
      <w:r>
        <w:t xml:space="preserve">The project must be </w:t>
      </w:r>
      <w:r w:rsidR="007E57FD">
        <w:t xml:space="preserve">a </w:t>
      </w:r>
      <w:r w:rsidR="008B1769">
        <w:t xml:space="preserve">C++ </w:t>
      </w:r>
      <w:r w:rsidR="007E57FD">
        <w:t xml:space="preserve">Visual Studio </w:t>
      </w:r>
      <w:r w:rsidR="004226ED">
        <w:t>2019</w:t>
      </w:r>
      <w:r w:rsidR="007E57FD">
        <w:t xml:space="preserve"> </w:t>
      </w:r>
      <w:r w:rsidR="00A75AFC">
        <w:t xml:space="preserve">class-based </w:t>
      </w:r>
      <w:r>
        <w:t xml:space="preserve">object-oriented </w:t>
      </w:r>
      <w:r w:rsidR="006264E8">
        <w:t>application that uses:</w:t>
      </w:r>
    </w:p>
    <w:p w14:paraId="4C6B79C5" w14:textId="5CD8529A" w:rsidR="006264E8" w:rsidRDefault="006264E8" w:rsidP="008B1769">
      <w:pPr>
        <w:pStyle w:val="ListParagraph"/>
        <w:numPr>
          <w:ilvl w:val="0"/>
          <w:numId w:val="7"/>
        </w:numPr>
        <w:jc w:val="both"/>
      </w:pPr>
      <w:r>
        <w:t>Encapsulation</w:t>
      </w:r>
    </w:p>
    <w:p w14:paraId="23567655" w14:textId="6655FE4B" w:rsidR="006264E8" w:rsidRDefault="006264E8" w:rsidP="008B1769">
      <w:pPr>
        <w:pStyle w:val="ListParagraph"/>
        <w:numPr>
          <w:ilvl w:val="0"/>
          <w:numId w:val="7"/>
        </w:numPr>
        <w:jc w:val="both"/>
      </w:pPr>
      <w:r>
        <w:t>Inheritance</w:t>
      </w:r>
    </w:p>
    <w:p w14:paraId="607A4066" w14:textId="1B6DC921" w:rsidR="006264E8" w:rsidRDefault="006264E8" w:rsidP="008B1769">
      <w:pPr>
        <w:pStyle w:val="ListParagraph"/>
        <w:numPr>
          <w:ilvl w:val="0"/>
          <w:numId w:val="7"/>
        </w:numPr>
        <w:jc w:val="both"/>
      </w:pPr>
      <w:r>
        <w:t>Polymorphism</w:t>
      </w:r>
      <w:r w:rsidR="0057036D">
        <w:t xml:space="preserve"> (static and dynamic)</w:t>
      </w:r>
    </w:p>
    <w:p w14:paraId="3AC63654" w14:textId="2FEC2789" w:rsidR="005D3807" w:rsidRDefault="00BA1F24" w:rsidP="00F84EC0">
      <w:pPr>
        <w:jc w:val="both"/>
      </w:pPr>
      <w:r>
        <w:t>The project must make use of:</w:t>
      </w:r>
    </w:p>
    <w:p w14:paraId="6B051B62" w14:textId="33874B97" w:rsidR="007B089D" w:rsidRDefault="007B089D" w:rsidP="007B089D">
      <w:pPr>
        <w:pStyle w:val="ListParagraph"/>
        <w:numPr>
          <w:ilvl w:val="0"/>
          <w:numId w:val="9"/>
        </w:numPr>
        <w:jc w:val="both"/>
      </w:pPr>
      <w:r>
        <w:t>The EasyGraphics library (which you are free to enhance</w:t>
      </w:r>
      <w:r w:rsidR="008A0DBB">
        <w:t xml:space="preserve">, </w:t>
      </w:r>
      <w:r w:rsidR="004342EE">
        <w:t xml:space="preserve">but </w:t>
      </w:r>
      <w:r w:rsidR="008A0DBB">
        <w:t>will require further reading and self-directed learning</w:t>
      </w:r>
      <w:r>
        <w:t>)</w:t>
      </w:r>
    </w:p>
    <w:p w14:paraId="7BEB334F" w14:textId="1F27BC49" w:rsidR="00B941D7" w:rsidRDefault="00B941D7" w:rsidP="006314BF">
      <w:pPr>
        <w:pStyle w:val="ListParagraph"/>
        <w:numPr>
          <w:ilvl w:val="0"/>
          <w:numId w:val="9"/>
        </w:numPr>
        <w:jc w:val="both"/>
      </w:pPr>
      <w:r>
        <w:t>Runtime type information operators</w:t>
      </w:r>
    </w:p>
    <w:p w14:paraId="4DB7CE4A" w14:textId="77777777" w:rsidR="007B089D" w:rsidRDefault="007B089D" w:rsidP="007B089D">
      <w:pPr>
        <w:pStyle w:val="ListParagraph"/>
        <w:numPr>
          <w:ilvl w:val="0"/>
          <w:numId w:val="9"/>
        </w:numPr>
        <w:jc w:val="both"/>
      </w:pPr>
      <w:r>
        <w:t>Operator overloading</w:t>
      </w:r>
    </w:p>
    <w:p w14:paraId="2E7EB130" w14:textId="181F0D86" w:rsidR="008B1769" w:rsidRDefault="008B1769" w:rsidP="006314BF">
      <w:pPr>
        <w:pStyle w:val="ListParagraph"/>
        <w:numPr>
          <w:ilvl w:val="0"/>
          <w:numId w:val="9"/>
        </w:numPr>
        <w:jc w:val="both"/>
      </w:pPr>
      <w:r>
        <w:t>The Standard Template Library</w:t>
      </w:r>
      <w:r w:rsidR="007577C1">
        <w:t xml:space="preserve"> (STL)</w:t>
      </w:r>
      <w:r w:rsidR="00A209D3">
        <w:t>:</w:t>
      </w:r>
    </w:p>
    <w:p w14:paraId="6F874244" w14:textId="2E79302F" w:rsidR="00A209D3" w:rsidRDefault="00A209D3" w:rsidP="006314BF">
      <w:pPr>
        <w:pStyle w:val="ListParagraph"/>
        <w:numPr>
          <w:ilvl w:val="1"/>
          <w:numId w:val="9"/>
        </w:numPr>
        <w:jc w:val="both"/>
      </w:pPr>
      <w:r>
        <w:t xml:space="preserve">Use of </w:t>
      </w:r>
      <w:r w:rsidR="0031167B">
        <w:t xml:space="preserve">explicit </w:t>
      </w:r>
      <w:r>
        <w:t>iterators</w:t>
      </w:r>
    </w:p>
    <w:p w14:paraId="33060C7C" w14:textId="77777777" w:rsidR="00A209D3" w:rsidRDefault="00A209D3" w:rsidP="006314BF">
      <w:pPr>
        <w:pStyle w:val="ListParagraph"/>
        <w:numPr>
          <w:ilvl w:val="1"/>
          <w:numId w:val="9"/>
        </w:numPr>
        <w:jc w:val="both"/>
      </w:pPr>
      <w:r>
        <w:t xml:space="preserve">Use of a STL algorithm that takes a named function only such that all items in the collection are subjected to the function (e.g. </w:t>
      </w:r>
      <w:r w:rsidRPr="00311AFB">
        <w:rPr>
          <w:rFonts w:ascii="Consolas" w:hAnsi="Consolas"/>
          <w:b/>
        </w:rPr>
        <w:t>for_each</w:t>
      </w:r>
      <w:r>
        <w:t>)</w:t>
      </w:r>
    </w:p>
    <w:p w14:paraId="2E919DB7" w14:textId="77777777" w:rsidR="006314BF" w:rsidRDefault="00A209D3" w:rsidP="006314BF">
      <w:pPr>
        <w:pStyle w:val="ListParagraph"/>
        <w:numPr>
          <w:ilvl w:val="1"/>
          <w:numId w:val="9"/>
        </w:numPr>
        <w:jc w:val="both"/>
      </w:pPr>
      <w:r>
        <w:t xml:space="preserve">Use of a STL algorithm that takes a named function and dynamic parameter using </w:t>
      </w:r>
      <w:r w:rsidRPr="00311AFB">
        <w:rPr>
          <w:rFonts w:ascii="Consolas" w:hAnsi="Consolas"/>
          <w:b/>
        </w:rPr>
        <w:t>bind</w:t>
      </w:r>
      <w:r>
        <w:t xml:space="preserve"> (e.g. </w:t>
      </w:r>
      <w:r w:rsidRPr="00311AFB">
        <w:rPr>
          <w:rFonts w:ascii="Consolas" w:hAnsi="Consolas"/>
          <w:b/>
        </w:rPr>
        <w:t>find_if</w:t>
      </w:r>
      <w:r>
        <w:t>)</w:t>
      </w:r>
    </w:p>
    <w:p w14:paraId="1B68E4D8" w14:textId="2E6A8696" w:rsidR="00EC481A" w:rsidRDefault="00EC481A" w:rsidP="006314BF">
      <w:pPr>
        <w:pStyle w:val="ListParagraph"/>
        <w:numPr>
          <w:ilvl w:val="0"/>
          <w:numId w:val="9"/>
        </w:numPr>
        <w:jc w:val="both"/>
      </w:pPr>
      <w:r>
        <w:t>Singleton Design Pattern</w:t>
      </w:r>
    </w:p>
    <w:p w14:paraId="0FB46287" w14:textId="1BE47524" w:rsidR="007577C1" w:rsidRDefault="007577C1" w:rsidP="006314BF">
      <w:pPr>
        <w:pStyle w:val="ListParagraph"/>
        <w:numPr>
          <w:ilvl w:val="0"/>
          <w:numId w:val="9"/>
        </w:numPr>
        <w:jc w:val="both"/>
      </w:pPr>
      <w:r>
        <w:t>Template classes (i.e. your own templates and not the STL)</w:t>
      </w:r>
    </w:p>
    <w:p w14:paraId="266EB9C6" w14:textId="5069BE82" w:rsidR="00BB4EC7" w:rsidRDefault="00BB4EC7" w:rsidP="00BB4EC7">
      <w:pPr>
        <w:pStyle w:val="ListParagraph"/>
        <w:numPr>
          <w:ilvl w:val="0"/>
          <w:numId w:val="9"/>
        </w:numPr>
        <w:jc w:val="both"/>
      </w:pPr>
      <w:r>
        <w:t>Heap memory, balanced off appropriately with stack memory</w:t>
      </w:r>
    </w:p>
    <w:p w14:paraId="405BCD93" w14:textId="2754CFE5" w:rsidR="00F270C0" w:rsidRDefault="00565283" w:rsidP="00F84EC0">
      <w:pPr>
        <w:jc w:val="both"/>
      </w:pPr>
      <w:r>
        <w:t xml:space="preserve">Most OO applications can </w:t>
      </w:r>
      <w:r w:rsidR="0008792D">
        <w:t xml:space="preserve">be coded to include a sensible demonstration of these </w:t>
      </w:r>
      <w:r w:rsidR="00FC6BCF">
        <w:t xml:space="preserve">requirements so </w:t>
      </w:r>
      <w:r w:rsidR="0008792D">
        <w:t>start by thinking of a project</w:t>
      </w:r>
      <w:r w:rsidR="00376EE8">
        <w:t xml:space="preserve"> that interests you.</w:t>
      </w:r>
      <w:r w:rsidR="00947EF2">
        <w:t xml:space="preserve">  </w:t>
      </w:r>
      <w:r w:rsidR="0008792D">
        <w:t>The project must not</w:t>
      </w:r>
      <w:r w:rsidR="0003158A">
        <w:t xml:space="preserve"> be something you have done</w:t>
      </w:r>
      <w:r w:rsidR="00140520">
        <w:t xml:space="preserve"> (or are doing)</w:t>
      </w:r>
      <w:r w:rsidR="0003158A">
        <w:t xml:space="preserve"> elsewhere as part of another assignment</w:t>
      </w:r>
      <w:r w:rsidR="001E7203">
        <w:t xml:space="preserve"> (including the</w:t>
      </w:r>
      <w:r w:rsidR="00697A7F">
        <w:t xml:space="preserve"> case study from the first assignment)</w:t>
      </w:r>
      <w:r w:rsidR="0003158A">
        <w:t>.</w:t>
      </w:r>
      <w:r w:rsidR="00EA4576">
        <w:t xml:space="preserve">  </w:t>
      </w:r>
      <w:r w:rsidR="001C4C74">
        <w:t xml:space="preserve">I am happy to discuss ideas with you.  </w:t>
      </w:r>
    </w:p>
    <w:p w14:paraId="7D819DA4" w14:textId="5197C6C2" w:rsidR="007C7649" w:rsidRDefault="001C4C74" w:rsidP="00F84EC0">
      <w:pPr>
        <w:jc w:val="both"/>
      </w:pPr>
      <w:r>
        <w:t>If you want validation of your project</w:t>
      </w:r>
      <w:r w:rsidR="004342EE">
        <w:t xml:space="preserve"> idea</w:t>
      </w:r>
      <w:r>
        <w:t>, please submit a</w:t>
      </w:r>
      <w:r w:rsidR="00843052">
        <w:t xml:space="preserve">n optional </w:t>
      </w:r>
      <w:r>
        <w:t xml:space="preserve">report </w:t>
      </w:r>
      <w:r w:rsidR="00820893">
        <w:t xml:space="preserve">that outlines how you think your project meets the </w:t>
      </w:r>
      <w:r w:rsidR="00C82FE5">
        <w:t>requirements of the task</w:t>
      </w:r>
      <w:r w:rsidR="00EE1F83">
        <w:t xml:space="preserve"> </w:t>
      </w:r>
      <w:r w:rsidR="00843052">
        <w:t xml:space="preserve">(1 page maximum) </w:t>
      </w:r>
      <w:r w:rsidR="00EE1F83">
        <w:t xml:space="preserve">to blackboard </w:t>
      </w:r>
      <w:r w:rsidR="00D765F7">
        <w:t>(</w:t>
      </w:r>
      <w:r w:rsidR="00FA1146">
        <w:t>“</w:t>
      </w:r>
      <w:r w:rsidR="00FA1146" w:rsidRPr="00FA1146">
        <w:rPr>
          <w:i/>
          <w:iCs/>
        </w:rPr>
        <w:t>Formative feedback for task 2 project</w:t>
      </w:r>
      <w:r w:rsidR="00FA1146">
        <w:rPr>
          <w:i/>
          <w:iCs/>
        </w:rPr>
        <w:t>”</w:t>
      </w:r>
      <w:r w:rsidR="00FA1146">
        <w:t xml:space="preserve"> item under the Assessment section</w:t>
      </w:r>
      <w:r w:rsidR="00D765F7">
        <w:t xml:space="preserve">) </w:t>
      </w:r>
      <w:r w:rsidR="00EE1F83">
        <w:t xml:space="preserve">by </w:t>
      </w:r>
      <w:r w:rsidR="001D6108" w:rsidRPr="009E7654">
        <w:rPr>
          <w:b/>
          <w:bCs/>
        </w:rPr>
        <w:lastRenderedPageBreak/>
        <w:t xml:space="preserve">3pm on Monday </w:t>
      </w:r>
      <w:r w:rsidR="00AC4119" w:rsidRPr="009E7654">
        <w:rPr>
          <w:b/>
          <w:bCs/>
        </w:rPr>
        <w:t>15</w:t>
      </w:r>
      <w:r w:rsidR="00AC4119" w:rsidRPr="009E7654">
        <w:rPr>
          <w:b/>
          <w:bCs/>
          <w:vertAlign w:val="superscript"/>
        </w:rPr>
        <w:t>th</w:t>
      </w:r>
      <w:r w:rsidR="00AC4119" w:rsidRPr="009E7654">
        <w:rPr>
          <w:b/>
          <w:bCs/>
        </w:rPr>
        <w:t xml:space="preserve"> </w:t>
      </w:r>
      <w:r w:rsidR="001D6108" w:rsidRPr="009E7654">
        <w:rPr>
          <w:b/>
          <w:bCs/>
        </w:rPr>
        <w:t>February</w:t>
      </w:r>
      <w:r w:rsidR="004342EE" w:rsidRPr="009E7654">
        <w:rPr>
          <w:b/>
          <w:bCs/>
        </w:rPr>
        <w:t xml:space="preserve"> 202</w:t>
      </w:r>
      <w:r w:rsidR="00352B41" w:rsidRPr="009E7654">
        <w:rPr>
          <w:b/>
          <w:bCs/>
        </w:rPr>
        <w:t>1</w:t>
      </w:r>
      <w:r w:rsidR="001D6108">
        <w:t xml:space="preserve"> (start of the 5</w:t>
      </w:r>
      <w:r w:rsidR="001D6108" w:rsidRPr="001D6108">
        <w:rPr>
          <w:vertAlign w:val="superscript"/>
        </w:rPr>
        <w:t>th</w:t>
      </w:r>
      <w:r w:rsidR="001D6108">
        <w:t xml:space="preserve"> week of teaching in semester 2)</w:t>
      </w:r>
      <w:r w:rsidR="00C82FE5">
        <w:t>.</w:t>
      </w:r>
      <w:r w:rsidR="004D70FE">
        <w:t xml:space="preserve">  </w:t>
      </w:r>
      <w:r w:rsidR="009E7654">
        <w:t>Y</w:t>
      </w:r>
      <w:r w:rsidR="003A5668">
        <w:t>ou should outline how you think the project will allow you to address the different aspects of the marking scheme</w:t>
      </w:r>
      <w:r w:rsidR="004D70FE">
        <w:t>.</w:t>
      </w:r>
      <w:r w:rsidR="00C82FE5">
        <w:t xml:space="preserve">  </w:t>
      </w:r>
      <w:r w:rsidR="009E7654">
        <w:t xml:space="preserve">There are no marks for this report.  </w:t>
      </w:r>
      <w:r w:rsidR="00BE276F">
        <w:t xml:space="preserve">A standard project brief will be provided for anyone </w:t>
      </w:r>
      <w:r w:rsidR="00721D08">
        <w:t>un</w:t>
      </w:r>
      <w:r w:rsidR="00BE276F">
        <w:t xml:space="preserve">able to </w:t>
      </w:r>
      <w:r w:rsidR="009E7654">
        <w:t xml:space="preserve">settle on </w:t>
      </w:r>
      <w:r w:rsidR="00C82FE5">
        <w:t xml:space="preserve">a project </w:t>
      </w:r>
      <w:r w:rsidR="00FE5368">
        <w:t xml:space="preserve">by </w:t>
      </w:r>
      <w:r w:rsidR="001D6108">
        <w:t xml:space="preserve">Monday </w:t>
      </w:r>
      <w:r w:rsidR="00352B41">
        <w:t>15</w:t>
      </w:r>
      <w:r w:rsidR="001D6108" w:rsidRPr="001D6108">
        <w:rPr>
          <w:vertAlign w:val="superscript"/>
        </w:rPr>
        <w:t>th</w:t>
      </w:r>
      <w:r w:rsidR="001D6108">
        <w:t xml:space="preserve"> February</w:t>
      </w:r>
      <w:r w:rsidR="004342EE">
        <w:t xml:space="preserve">.  </w:t>
      </w:r>
      <w:r w:rsidR="00CA21A9">
        <w:t xml:space="preserve">I strongly encourage everyone to </w:t>
      </w:r>
      <w:r w:rsidR="00812B98">
        <w:t xml:space="preserve">engage in a self-selecting project process </w:t>
      </w:r>
      <w:r w:rsidR="004342EE">
        <w:t xml:space="preserve">though </w:t>
      </w:r>
      <w:r w:rsidR="00812B98">
        <w:t>as you will get much more out of it</w:t>
      </w:r>
      <w:r w:rsidR="00F93933">
        <w:t>.</w:t>
      </w:r>
    </w:p>
    <w:p w14:paraId="3E9EA8DC" w14:textId="3521C5AB" w:rsidR="0003158A" w:rsidRDefault="00EA4576" w:rsidP="00F84EC0">
      <w:pPr>
        <w:jc w:val="both"/>
      </w:pPr>
      <w:r>
        <w:t xml:space="preserve">As an example of the scope of this piece of work, </w:t>
      </w:r>
      <w:r w:rsidR="003A5668">
        <w:t xml:space="preserve">please see the </w:t>
      </w:r>
      <w:r>
        <w:t>drawing too</w:t>
      </w:r>
      <w:r w:rsidR="00497988">
        <w:t xml:space="preserve">l </w:t>
      </w:r>
      <w:r w:rsidR="009423EF">
        <w:t>example provided on Blackboard</w:t>
      </w:r>
      <w:r w:rsidR="00273111">
        <w:t>.</w:t>
      </w:r>
    </w:p>
    <w:p w14:paraId="4924DDC9" w14:textId="6CDBA9BC" w:rsidR="00135DA2" w:rsidRPr="00135DA2" w:rsidRDefault="001F67F1" w:rsidP="00E54632">
      <w:pPr>
        <w:pStyle w:val="Heading2"/>
      </w:pPr>
      <w:r>
        <w:t>Code Development</w:t>
      </w:r>
    </w:p>
    <w:p w14:paraId="70417992" w14:textId="374B18C6" w:rsidR="0010720B" w:rsidRDefault="005635D7" w:rsidP="00D40E00">
      <w:pPr>
        <w:jc w:val="both"/>
      </w:pPr>
      <w:r>
        <w:t xml:space="preserve">You should write efficient, </w:t>
      </w:r>
      <w:r w:rsidR="003A5668">
        <w:t>effective,</w:t>
      </w:r>
      <w:r>
        <w:t xml:space="preserve"> and thoughtful </w:t>
      </w:r>
      <w:r w:rsidR="00B66776">
        <w:t xml:space="preserve">OO </w:t>
      </w:r>
      <w:r>
        <w:t>code</w:t>
      </w:r>
      <w:r w:rsidR="00535C2D">
        <w:t xml:space="preserve"> for this task.  </w:t>
      </w:r>
      <w:r w:rsidR="009E7654">
        <w:t>Do not</w:t>
      </w:r>
      <w:r w:rsidR="00535C2D">
        <w:t xml:space="preserve"> </w:t>
      </w:r>
      <w:r w:rsidR="00BA14B9">
        <w:t xml:space="preserve">overly complicate the </w:t>
      </w:r>
      <w:r w:rsidR="002859B6">
        <w:t>project</w:t>
      </w:r>
      <w:r w:rsidR="00BA14B9">
        <w:t xml:space="preserve"> but </w:t>
      </w:r>
      <w:r w:rsidR="00535C2D">
        <w:t xml:space="preserve">give it due consideration.  </w:t>
      </w:r>
      <w:r w:rsidR="00907FE2">
        <w:t xml:space="preserve">Think about the </w:t>
      </w:r>
      <w:r w:rsidR="00B3732C">
        <w:t xml:space="preserve">architecture of the code </w:t>
      </w:r>
      <w:r w:rsidR="00907FE2">
        <w:t>– which class</w:t>
      </w:r>
      <w:r w:rsidR="001B092B">
        <w:t xml:space="preserve"> and methods</w:t>
      </w:r>
      <w:r w:rsidR="00907FE2">
        <w:t xml:space="preserve"> should own which bits of code</w:t>
      </w:r>
      <w:r w:rsidR="001E2698">
        <w:t>.</w:t>
      </w:r>
      <w:r w:rsidR="00CA1453">
        <w:t xml:space="preserve">  There i</w:t>
      </w:r>
      <w:r w:rsidR="00DB6D3A">
        <w:t xml:space="preserve">s no </w:t>
      </w:r>
      <w:r w:rsidR="003D35B3">
        <w:t>single correct</w:t>
      </w:r>
      <w:r w:rsidR="00DB6D3A">
        <w:t xml:space="preserve"> solution and you will have to make many decisions about </w:t>
      </w:r>
      <w:r w:rsidR="0018333E">
        <w:t>the implementation</w:t>
      </w:r>
      <w:r w:rsidR="00DB6D3A">
        <w:t>, but do so logically</w:t>
      </w:r>
      <w:r w:rsidR="00CB2477">
        <w:t xml:space="preserve"> and </w:t>
      </w:r>
      <w:r w:rsidR="008901DC">
        <w:t>above all, think about what you are doing and the implications of</w:t>
      </w:r>
      <w:r w:rsidR="003D35B3">
        <w:t xml:space="preserve"> your choices</w:t>
      </w:r>
      <w:r w:rsidR="00AF5F7B">
        <w:t xml:space="preserve"> – would you be able to </w:t>
      </w:r>
      <w:r w:rsidR="002732E8">
        <w:t xml:space="preserve">sensibly </w:t>
      </w:r>
      <w:r w:rsidR="00800463">
        <w:t>defend your choices</w:t>
      </w:r>
      <w:r w:rsidR="002732E8">
        <w:t xml:space="preserve"> if asked why you did it that way as opposed to another?</w:t>
      </w:r>
    </w:p>
    <w:p w14:paraId="077B07B4" w14:textId="7B8219CE" w:rsidR="00E614AD" w:rsidRPr="00135DA2" w:rsidRDefault="00135DA2" w:rsidP="00E54632">
      <w:pPr>
        <w:pStyle w:val="Heading2"/>
      </w:pPr>
      <w:r>
        <w:t>Hints</w:t>
      </w:r>
    </w:p>
    <w:p w14:paraId="731A25B6" w14:textId="0F6BF87D" w:rsidR="00263F04" w:rsidRDefault="00263F04" w:rsidP="00A75753">
      <w:pPr>
        <w:pStyle w:val="ListParagraph"/>
        <w:numPr>
          <w:ilvl w:val="0"/>
          <w:numId w:val="5"/>
        </w:numPr>
        <w:jc w:val="both"/>
      </w:pPr>
      <w:r>
        <w:t xml:space="preserve">Remember that </w:t>
      </w:r>
      <w:r w:rsidR="009660C0">
        <w:t xml:space="preserve">objects are data and </w:t>
      </w:r>
      <w:r w:rsidR="000541EA">
        <w:t xml:space="preserve">algorithms </w:t>
      </w:r>
      <w:r w:rsidR="009660C0">
        <w:t xml:space="preserve">together – avoid writing “dumb” classes that </w:t>
      </w:r>
      <w:r w:rsidR="000541EA">
        <w:t>are simply a container for data.</w:t>
      </w:r>
    </w:p>
    <w:p w14:paraId="5FF7DC73" w14:textId="2F5F38FE" w:rsidR="00E614AD" w:rsidRDefault="00E614AD" w:rsidP="00A75753">
      <w:pPr>
        <w:pStyle w:val="ListParagraph"/>
        <w:numPr>
          <w:ilvl w:val="0"/>
          <w:numId w:val="5"/>
        </w:numPr>
        <w:jc w:val="both"/>
      </w:pPr>
      <w:r>
        <w:t>Use object references</w:t>
      </w:r>
      <w:r w:rsidR="00EB084D">
        <w:t>/pointers</w:t>
      </w:r>
      <w:r>
        <w:t xml:space="preserve"> where appropriate as opposed to ind</w:t>
      </w:r>
      <w:r w:rsidR="00EB084D">
        <w:t>ices</w:t>
      </w:r>
    </w:p>
    <w:p w14:paraId="1B3F0822" w14:textId="0C98A8B6" w:rsidR="00736ED3" w:rsidRDefault="00736ED3" w:rsidP="00A75753">
      <w:pPr>
        <w:pStyle w:val="ListParagraph"/>
        <w:numPr>
          <w:ilvl w:val="0"/>
          <w:numId w:val="5"/>
        </w:numPr>
        <w:jc w:val="both"/>
      </w:pPr>
      <w:r>
        <w:t>Use methods</w:t>
      </w:r>
      <w:r w:rsidR="004B5257">
        <w:t>/functions</w:t>
      </w:r>
      <w:r>
        <w:t xml:space="preserve"> to help </w:t>
      </w:r>
      <w:r w:rsidR="000510DB">
        <w:t xml:space="preserve">segment your </w:t>
      </w:r>
      <w:r>
        <w:t>code into</w:t>
      </w:r>
      <w:r w:rsidR="00BA1D2C">
        <w:t xml:space="preserve"> manageable and meaningful </w:t>
      </w:r>
      <w:r w:rsidR="00B3732C">
        <w:t>modules</w:t>
      </w:r>
      <w:r w:rsidR="00BA1D2C">
        <w:t xml:space="preserve"> that can aid reuse</w:t>
      </w:r>
      <w:r w:rsidR="000510DB">
        <w:t xml:space="preserve"> and readability</w:t>
      </w:r>
    </w:p>
    <w:p w14:paraId="1212A5D0" w14:textId="0949E1F1" w:rsidR="00651DD3" w:rsidRDefault="00651DD3" w:rsidP="00A75753">
      <w:pPr>
        <w:pStyle w:val="ListParagraph"/>
        <w:numPr>
          <w:ilvl w:val="0"/>
          <w:numId w:val="5"/>
        </w:numPr>
        <w:jc w:val="both"/>
      </w:pPr>
      <w:r>
        <w:t>U</w:t>
      </w:r>
      <w:r w:rsidR="007837C2">
        <w:t xml:space="preserve">ser interface </w:t>
      </w:r>
      <w:r>
        <w:t>buttons are simply images drawn to the screen with a hit test that performs a task when the mouse button is pressed inside the graphical area</w:t>
      </w:r>
    </w:p>
    <w:p w14:paraId="75245A3F" w14:textId="25B5888D" w:rsidR="00DC7816" w:rsidRDefault="00DC7816" w:rsidP="00A75753">
      <w:pPr>
        <w:pStyle w:val="ListParagraph"/>
        <w:numPr>
          <w:ilvl w:val="0"/>
          <w:numId w:val="5"/>
        </w:numPr>
        <w:jc w:val="both"/>
      </w:pPr>
      <w:r>
        <w:t>Check</w:t>
      </w:r>
      <w:r w:rsidR="00B3732C">
        <w:t xml:space="preserve"> and fix memory leaks</w:t>
      </w:r>
      <w:r w:rsidR="004342EE">
        <w:t xml:space="preserve"> </w:t>
      </w:r>
    </w:p>
    <w:p w14:paraId="2F522803" w14:textId="15E3C84D" w:rsidR="00A21223" w:rsidRDefault="00A21223" w:rsidP="00A75753">
      <w:pPr>
        <w:pStyle w:val="ListParagraph"/>
        <w:numPr>
          <w:ilvl w:val="0"/>
          <w:numId w:val="5"/>
        </w:numPr>
        <w:jc w:val="both"/>
      </w:pPr>
      <w:r>
        <w:t xml:space="preserve">There is no single right solution, but some code is </w:t>
      </w:r>
      <w:r w:rsidR="00B3732C">
        <w:t>better than others</w:t>
      </w:r>
      <w:r>
        <w:t>… think about what you are doing, what you want to achieve and implement it in a sensible</w:t>
      </w:r>
      <w:r w:rsidR="00B3732C">
        <w:t>, robust</w:t>
      </w:r>
      <w:r w:rsidR="00906978">
        <w:t xml:space="preserve"> and efficient</w:t>
      </w:r>
      <w:r>
        <w:t xml:space="preserve"> manner</w:t>
      </w:r>
    </w:p>
    <w:p w14:paraId="0236D654" w14:textId="4D93F521" w:rsidR="001D162D" w:rsidRDefault="001D162D" w:rsidP="00A75753">
      <w:pPr>
        <w:pStyle w:val="ListParagraph"/>
        <w:numPr>
          <w:ilvl w:val="0"/>
          <w:numId w:val="5"/>
        </w:numPr>
        <w:jc w:val="both"/>
      </w:pPr>
      <w:r>
        <w:t xml:space="preserve">Evolve your code and regularly test what you have written; </w:t>
      </w:r>
      <w:r w:rsidR="00B83E8A">
        <w:t xml:space="preserve">when I put together </w:t>
      </w:r>
      <w:r w:rsidR="00AE6397">
        <w:t xml:space="preserve">applications, </w:t>
      </w:r>
      <w:r w:rsidR="00B83E8A">
        <w:t xml:space="preserve">I didn’t sit down and write </w:t>
      </w:r>
      <w:r w:rsidR="00323024">
        <w:t xml:space="preserve">it </w:t>
      </w:r>
      <w:r w:rsidR="00B83E8A">
        <w:t>in one go and expect it to run</w:t>
      </w:r>
      <w:r w:rsidR="00C7428D">
        <w:t>… I buil</w:t>
      </w:r>
      <w:r w:rsidR="00AE6397">
        <w:t>d</w:t>
      </w:r>
      <w:r w:rsidR="00C7428D">
        <w:t xml:space="preserve"> the application in small stages</w:t>
      </w:r>
      <w:r w:rsidR="0096388A">
        <w:t>, progressively adding in functionality</w:t>
      </w:r>
      <w:r w:rsidR="00F84BC7">
        <w:t xml:space="preserve"> and </w:t>
      </w:r>
      <w:r w:rsidR="00C7428D">
        <w:t xml:space="preserve">testing and debugging as I </w:t>
      </w:r>
      <w:r w:rsidR="00B014AF">
        <w:t>go</w:t>
      </w:r>
      <w:r w:rsidR="00C7428D">
        <w:t xml:space="preserve"> (yes, </w:t>
      </w:r>
      <w:r w:rsidR="00323024">
        <w:t xml:space="preserve">everyone needs to </w:t>
      </w:r>
      <w:r w:rsidR="001956A6">
        <w:t xml:space="preserve">test and debug code </w:t>
      </w:r>
      <w:r w:rsidR="00323024">
        <w:t>they write</w:t>
      </w:r>
      <w:r w:rsidR="00505D3C">
        <w:t xml:space="preserve"> no matter how long they have been coding for</w:t>
      </w:r>
      <w:r w:rsidR="003E3C7C">
        <w:t xml:space="preserve"> so get practiced at doing so</w:t>
      </w:r>
      <w:r w:rsidR="004C232F">
        <w:t>)</w:t>
      </w:r>
    </w:p>
    <w:p w14:paraId="13940AF7" w14:textId="7B72BD8E" w:rsidR="00B42987" w:rsidRDefault="003026FE" w:rsidP="00A75753">
      <w:pPr>
        <w:pStyle w:val="ListParagraph"/>
        <w:numPr>
          <w:ilvl w:val="0"/>
          <w:numId w:val="5"/>
        </w:numPr>
        <w:jc w:val="both"/>
      </w:pPr>
      <w:r>
        <w:t xml:space="preserve">Ensure you are demonstrating </w:t>
      </w:r>
      <w:r w:rsidR="009B344E">
        <w:t xml:space="preserve">good practice OO and programming techniques </w:t>
      </w:r>
      <w:r>
        <w:t>through the use of appropriate language constructs</w:t>
      </w:r>
      <w:r w:rsidR="00C466BD">
        <w:t>; it is the quality of your code that is of most importance</w:t>
      </w:r>
      <w:r w:rsidR="00043F03">
        <w:t xml:space="preserve"> and </w:t>
      </w:r>
      <w:r w:rsidR="00E712B7">
        <w:t xml:space="preserve">your project will allow </w:t>
      </w:r>
      <w:r w:rsidR="00043F03">
        <w:t xml:space="preserve">you to demonstrate </w:t>
      </w:r>
      <w:r w:rsidR="00B3732C">
        <w:t xml:space="preserve">your skills and knowledge </w:t>
      </w:r>
      <w:r w:rsidR="00FA42A6">
        <w:t>towards that in an object-oriented setting</w:t>
      </w:r>
      <w:r w:rsidR="0088461C">
        <w:t>.</w:t>
      </w:r>
    </w:p>
    <w:p w14:paraId="743C024B" w14:textId="77777777" w:rsidR="00481D21" w:rsidRDefault="00481D21" w:rsidP="00D40E00">
      <w:pPr>
        <w:jc w:val="both"/>
        <w:rPr>
          <w:b/>
        </w:rPr>
      </w:pPr>
    </w:p>
    <w:p w14:paraId="5806158E" w14:textId="03DA9969" w:rsidR="00481D21" w:rsidRPr="00481D21" w:rsidRDefault="00481D21" w:rsidP="00D40E00">
      <w:pPr>
        <w:jc w:val="both"/>
        <w:rPr>
          <w:bCs/>
          <w:i/>
          <w:iCs/>
        </w:rPr>
      </w:pPr>
      <w:r w:rsidRPr="00481D21">
        <w:rPr>
          <w:bCs/>
          <w:i/>
          <w:iCs/>
        </w:rPr>
        <w:t>Continued on the next page…</w:t>
      </w:r>
    </w:p>
    <w:p w14:paraId="1B77BE2E" w14:textId="77777777" w:rsidR="00481D21" w:rsidRDefault="00481D21">
      <w:pPr>
        <w:rPr>
          <w:b/>
        </w:rPr>
      </w:pPr>
      <w:r>
        <w:rPr>
          <w:b/>
        </w:rPr>
        <w:br w:type="page"/>
      </w:r>
    </w:p>
    <w:p w14:paraId="0EAEB990" w14:textId="3D30FD71" w:rsidR="00023DA4" w:rsidRPr="006F5168" w:rsidRDefault="00023DA4" w:rsidP="00E54632">
      <w:pPr>
        <w:pStyle w:val="Heading2"/>
      </w:pPr>
      <w:r w:rsidRPr="006F5168">
        <w:lastRenderedPageBreak/>
        <w:t>Grading</w:t>
      </w:r>
      <w:r w:rsidR="007A6308">
        <w:t xml:space="preserve"> Guidelines</w:t>
      </w:r>
    </w:p>
    <w:p w14:paraId="0CDBEEA8" w14:textId="77777777" w:rsidR="005C6361" w:rsidRDefault="005C6361" w:rsidP="005C6361">
      <w:r>
        <w:t>Marks will be awarded as illustrated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1701"/>
      </w:tblGrid>
      <w:tr w:rsidR="007A6308" w:rsidRPr="00DA6278" w14:paraId="1D855902" w14:textId="77777777" w:rsidTr="003A5668">
        <w:trPr>
          <w:tblHeader/>
        </w:trPr>
        <w:tc>
          <w:tcPr>
            <w:tcW w:w="8046" w:type="dxa"/>
          </w:tcPr>
          <w:p w14:paraId="6C5F499E" w14:textId="48081DD4" w:rsidR="007A6308" w:rsidRPr="00DA6278" w:rsidRDefault="007A6308" w:rsidP="00CD01E1">
            <w:pPr>
              <w:rPr>
                <w:b/>
              </w:rPr>
            </w:pPr>
            <w:r>
              <w:rPr>
                <w:b/>
              </w:rPr>
              <w:t>Area / Theme being assessed</w:t>
            </w:r>
          </w:p>
        </w:tc>
        <w:tc>
          <w:tcPr>
            <w:tcW w:w="1701" w:type="dxa"/>
          </w:tcPr>
          <w:p w14:paraId="4D3C4DE6" w14:textId="77777777" w:rsidR="007A6308" w:rsidRPr="00DA6278" w:rsidRDefault="007A6308" w:rsidP="00CD01E1">
            <w:pPr>
              <w:rPr>
                <w:b/>
              </w:rPr>
            </w:pPr>
            <w:r w:rsidRPr="00DA6278">
              <w:rPr>
                <w:b/>
              </w:rPr>
              <w:t>Percentage Available</w:t>
            </w:r>
          </w:p>
        </w:tc>
      </w:tr>
      <w:tr w:rsidR="007A6308" w14:paraId="74452AB1" w14:textId="77777777" w:rsidTr="007A6308">
        <w:tc>
          <w:tcPr>
            <w:tcW w:w="8046" w:type="dxa"/>
          </w:tcPr>
          <w:p w14:paraId="1FB45D26" w14:textId="6A936A64" w:rsidR="007A6308" w:rsidRDefault="007A6308" w:rsidP="00CD01E1">
            <w:r>
              <w:t>OO design and choice of classes: use of encapsulation and inheritance</w:t>
            </w:r>
          </w:p>
          <w:p w14:paraId="65662FDA" w14:textId="77777777" w:rsidR="007A6308" w:rsidRDefault="007A6308" w:rsidP="00CD01E1"/>
        </w:tc>
        <w:tc>
          <w:tcPr>
            <w:tcW w:w="1701" w:type="dxa"/>
            <w:vAlign w:val="center"/>
          </w:tcPr>
          <w:p w14:paraId="3D90BA3A" w14:textId="2AB9B098" w:rsidR="007A6308" w:rsidRDefault="000F78C3" w:rsidP="00CD01E1">
            <w:pPr>
              <w:jc w:val="center"/>
            </w:pPr>
            <w:r>
              <w:t>15</w:t>
            </w:r>
            <w:r w:rsidR="007A6308">
              <w:t>%</w:t>
            </w:r>
          </w:p>
        </w:tc>
      </w:tr>
      <w:tr w:rsidR="007A6308" w14:paraId="22098BE8" w14:textId="77777777" w:rsidTr="007A6308">
        <w:tc>
          <w:tcPr>
            <w:tcW w:w="8046" w:type="dxa"/>
          </w:tcPr>
          <w:p w14:paraId="07E360DA" w14:textId="3D967039" w:rsidR="007A6308" w:rsidRDefault="007A6308" w:rsidP="00CD01E1">
            <w:r w:rsidRPr="007A6308">
              <w:t>Use of language constructs in the development of the application: best-practice implementation within C++ using appropriate and consistent syntax and constructs, including constructor and destructors, polymorphism and runtime-type information, inlining, use of const, virtual</w:t>
            </w:r>
            <w:r w:rsidR="00926AB9">
              <w:t>, operator overloading</w:t>
            </w:r>
            <w:r w:rsidRPr="007A6308">
              <w:t>, etc.</w:t>
            </w:r>
          </w:p>
        </w:tc>
        <w:tc>
          <w:tcPr>
            <w:tcW w:w="1701" w:type="dxa"/>
            <w:vAlign w:val="center"/>
          </w:tcPr>
          <w:p w14:paraId="652A4798" w14:textId="1FCAA6F7" w:rsidR="007A6308" w:rsidRDefault="00BB4EC7" w:rsidP="00CD01E1">
            <w:pPr>
              <w:jc w:val="center"/>
            </w:pPr>
            <w:r>
              <w:t>40</w:t>
            </w:r>
            <w:r w:rsidR="007A6308">
              <w:t>%</w:t>
            </w:r>
          </w:p>
        </w:tc>
      </w:tr>
      <w:tr w:rsidR="007A6308" w14:paraId="3E6721A1" w14:textId="77777777" w:rsidTr="007A6308">
        <w:tc>
          <w:tcPr>
            <w:tcW w:w="8046" w:type="dxa"/>
          </w:tcPr>
          <w:p w14:paraId="4B624B3D" w14:textId="77777777" w:rsidR="007A6308" w:rsidRDefault="00F126EC" w:rsidP="00CD01E1">
            <w:r>
              <w:t>Use of the standard template library</w:t>
            </w:r>
          </w:p>
          <w:p w14:paraId="01184330" w14:textId="68A2DF6D" w:rsidR="00C832A1" w:rsidRDefault="00C832A1" w:rsidP="00CD01E1"/>
        </w:tc>
        <w:tc>
          <w:tcPr>
            <w:tcW w:w="1701" w:type="dxa"/>
            <w:vAlign w:val="center"/>
          </w:tcPr>
          <w:p w14:paraId="26E51BC5" w14:textId="4A0456A9" w:rsidR="007A6308" w:rsidRDefault="00BB4EC7" w:rsidP="00CD01E1">
            <w:pPr>
              <w:jc w:val="center"/>
            </w:pPr>
            <w:r>
              <w:t>1</w:t>
            </w:r>
            <w:r w:rsidR="003D1D0C">
              <w:t>0</w:t>
            </w:r>
            <w:r w:rsidR="007A6308">
              <w:t>%</w:t>
            </w:r>
          </w:p>
        </w:tc>
      </w:tr>
      <w:tr w:rsidR="007A6308" w14:paraId="35FA643F" w14:textId="77777777" w:rsidTr="007A6308">
        <w:tc>
          <w:tcPr>
            <w:tcW w:w="8046" w:type="dxa"/>
          </w:tcPr>
          <w:p w14:paraId="6BC5C09E" w14:textId="77777777" w:rsidR="007A6308" w:rsidRDefault="00F126EC" w:rsidP="00CD01E1">
            <w:r>
              <w:t>Design Patterns</w:t>
            </w:r>
          </w:p>
          <w:p w14:paraId="15820382" w14:textId="14ED398E" w:rsidR="00C832A1" w:rsidRDefault="00C832A1" w:rsidP="00CD01E1"/>
        </w:tc>
        <w:tc>
          <w:tcPr>
            <w:tcW w:w="1701" w:type="dxa"/>
            <w:vAlign w:val="center"/>
          </w:tcPr>
          <w:p w14:paraId="57D58920" w14:textId="10AAC58E" w:rsidR="007A6308" w:rsidRDefault="007A6308" w:rsidP="00CD01E1">
            <w:pPr>
              <w:jc w:val="center"/>
            </w:pPr>
            <w:r>
              <w:t>1</w:t>
            </w:r>
            <w:r w:rsidR="00BB4EC7">
              <w:t>0</w:t>
            </w:r>
            <w:r>
              <w:t>%</w:t>
            </w:r>
          </w:p>
        </w:tc>
      </w:tr>
      <w:tr w:rsidR="00926AB9" w14:paraId="522AC99D" w14:textId="77777777" w:rsidTr="007A6308">
        <w:tc>
          <w:tcPr>
            <w:tcW w:w="8046" w:type="dxa"/>
          </w:tcPr>
          <w:p w14:paraId="45C10359" w14:textId="77777777" w:rsidR="00926AB9" w:rsidRDefault="00926AB9" w:rsidP="00CD01E1">
            <w:r>
              <w:t>Templates</w:t>
            </w:r>
          </w:p>
          <w:p w14:paraId="3E009779" w14:textId="1C7B6AE8" w:rsidR="00C832A1" w:rsidRDefault="00C832A1" w:rsidP="00CD01E1"/>
        </w:tc>
        <w:tc>
          <w:tcPr>
            <w:tcW w:w="1701" w:type="dxa"/>
            <w:vAlign w:val="center"/>
          </w:tcPr>
          <w:p w14:paraId="37BFBFB8" w14:textId="41FDB038" w:rsidR="00926AB9" w:rsidRDefault="00BB4EC7" w:rsidP="00CD01E1">
            <w:pPr>
              <w:jc w:val="center"/>
            </w:pPr>
            <w:r>
              <w:t>10%</w:t>
            </w:r>
          </w:p>
        </w:tc>
      </w:tr>
      <w:tr w:rsidR="007A6308" w14:paraId="7ED54738" w14:textId="77777777" w:rsidTr="007A6308">
        <w:tc>
          <w:tcPr>
            <w:tcW w:w="8046" w:type="dxa"/>
          </w:tcPr>
          <w:p w14:paraId="57AFD233" w14:textId="73686D9F" w:rsidR="007A6308" w:rsidRDefault="003127B1" w:rsidP="00CD01E1">
            <w:r>
              <w:t>Memory usage</w:t>
            </w:r>
            <w:r w:rsidR="008231C2">
              <w:t xml:space="preserve"> and clean up</w:t>
            </w:r>
          </w:p>
          <w:p w14:paraId="61E493A2" w14:textId="18AA4899" w:rsidR="00C832A1" w:rsidRDefault="00C832A1" w:rsidP="00CD01E1"/>
        </w:tc>
        <w:tc>
          <w:tcPr>
            <w:tcW w:w="1701" w:type="dxa"/>
            <w:vAlign w:val="center"/>
          </w:tcPr>
          <w:p w14:paraId="49954718" w14:textId="77777777" w:rsidR="007A6308" w:rsidRDefault="007A6308" w:rsidP="00CD01E1">
            <w:pPr>
              <w:jc w:val="center"/>
            </w:pPr>
            <w:r>
              <w:t>10%</w:t>
            </w:r>
          </w:p>
        </w:tc>
      </w:tr>
      <w:tr w:rsidR="003127B1" w14:paraId="4E4B60A7" w14:textId="77777777" w:rsidTr="007A6308">
        <w:tc>
          <w:tcPr>
            <w:tcW w:w="8046" w:type="dxa"/>
          </w:tcPr>
          <w:p w14:paraId="042E479F" w14:textId="5A951CBC" w:rsidR="003127B1" w:rsidRDefault="003127B1" w:rsidP="00CD01E1">
            <w:r w:rsidRPr="003127B1">
              <w:t>Consistent and sensible layout and formatting, structure of code (i.e. use of files) and naming</w:t>
            </w:r>
          </w:p>
        </w:tc>
        <w:tc>
          <w:tcPr>
            <w:tcW w:w="1701" w:type="dxa"/>
            <w:vAlign w:val="center"/>
          </w:tcPr>
          <w:p w14:paraId="7E7E4C8B" w14:textId="641C45BB" w:rsidR="003127B1" w:rsidRDefault="003D1D0C" w:rsidP="00CD01E1">
            <w:pPr>
              <w:jc w:val="center"/>
            </w:pPr>
            <w:r>
              <w:t>5</w:t>
            </w:r>
            <w:r w:rsidR="00BB4EC7">
              <w:t>%</w:t>
            </w:r>
          </w:p>
        </w:tc>
      </w:tr>
    </w:tbl>
    <w:p w14:paraId="571A37F0" w14:textId="77777777" w:rsidR="005C6361" w:rsidRDefault="005C6361" w:rsidP="005C6361">
      <w:pPr>
        <w:jc w:val="both"/>
      </w:pPr>
    </w:p>
    <w:p w14:paraId="4342F83A" w14:textId="449EE77D" w:rsidR="000D0360" w:rsidRDefault="005C6361" w:rsidP="005C6361">
      <w:pPr>
        <w:jc w:val="both"/>
      </w:pPr>
      <w:r>
        <w:t xml:space="preserve">The University common grading descriptor will be used to determine marks </w:t>
      </w:r>
      <w:r w:rsidR="000767FD">
        <w:t>for</w:t>
      </w:r>
      <w:r>
        <w:t xml:space="preserve"> each area (</w:t>
      </w:r>
      <w:r w:rsidR="0080118D">
        <w:t>see last page</w:t>
      </w:r>
      <w:r>
        <w:t>).  The mark scheme embeds the concept of extended work by rewarding only the highest marks to those who demonstrate evidence of independent investigation, learning</w:t>
      </w:r>
      <w:r w:rsidR="00EA3A1F">
        <w:t xml:space="preserve">, </w:t>
      </w:r>
      <w:r w:rsidR="00C775A0">
        <w:t xml:space="preserve">critical </w:t>
      </w:r>
      <w:r w:rsidR="00A41533">
        <w:t>thought,</w:t>
      </w:r>
      <w:r w:rsidR="00EA3A1F">
        <w:t xml:space="preserve"> and problem analysis (via good code solutions).</w:t>
      </w:r>
      <w:r w:rsidR="00E8291F">
        <w:t xml:space="preserve">  </w:t>
      </w:r>
      <w:r w:rsidR="006927AD">
        <w:t xml:space="preserve">Aligned </w:t>
      </w:r>
      <w:r w:rsidR="00E8291F">
        <w:t xml:space="preserve">with university policy, your </w:t>
      </w:r>
      <w:r w:rsidR="002474D9">
        <w:t xml:space="preserve">overall </w:t>
      </w:r>
      <w:r w:rsidR="00EF561F">
        <w:t xml:space="preserve">grade across the topics outlined above </w:t>
      </w:r>
      <w:r w:rsidR="00E8291F">
        <w:t xml:space="preserve">will be mapped to </w:t>
      </w:r>
      <w:r w:rsidR="00191CF2">
        <w:t xml:space="preserve">one of </w:t>
      </w:r>
      <w:r w:rsidR="00EF561F">
        <w:t xml:space="preserve">the </w:t>
      </w:r>
      <w:r w:rsidR="00814ACC" w:rsidRPr="00814ACC">
        <w:rPr>
          <w:i/>
          <w:iCs/>
        </w:rPr>
        <w:t>Common Grade Percentages (</w:t>
      </w:r>
      <w:r w:rsidR="00191CF2" w:rsidRPr="00814ACC">
        <w:rPr>
          <w:i/>
          <w:iCs/>
        </w:rPr>
        <w:t>CG%</w:t>
      </w:r>
      <w:r w:rsidR="00814ACC" w:rsidRPr="00814ACC">
        <w:rPr>
          <w:i/>
          <w:iCs/>
        </w:rPr>
        <w:t>)</w:t>
      </w:r>
      <w:r w:rsidR="00191CF2">
        <w:t xml:space="preserve"> </w:t>
      </w:r>
      <w:r w:rsidR="00D30ABA">
        <w:t xml:space="preserve">to give your final </w:t>
      </w:r>
      <w:r w:rsidR="00132807">
        <w:t>mark</w:t>
      </w:r>
      <w:r w:rsidR="005D5978">
        <w:t xml:space="preserve"> (see common grading descriptor on the </w:t>
      </w:r>
      <w:r w:rsidR="00814ACC">
        <w:t>last page and the CG column).</w:t>
      </w:r>
    </w:p>
    <w:p w14:paraId="648F523C" w14:textId="65EB0A3E" w:rsidR="00421D37" w:rsidRPr="00EE722E" w:rsidRDefault="00F270C0" w:rsidP="00E54632">
      <w:pPr>
        <w:pStyle w:val="Heading2"/>
      </w:pPr>
      <w:r>
        <w:t xml:space="preserve">Main </w:t>
      </w:r>
      <w:r w:rsidR="00421D37" w:rsidRPr="00EE722E">
        <w:t>Submission Process</w:t>
      </w:r>
    </w:p>
    <w:p w14:paraId="6952B9C3" w14:textId="5349C725" w:rsidR="00421D37" w:rsidRDefault="00421D37" w:rsidP="00421D37">
      <w:pPr>
        <w:jc w:val="both"/>
      </w:pPr>
      <w:r>
        <w:t xml:space="preserve">Your assignment should be submitted electronically through the module Blackboard site as a single ZIP file that contains your entire </w:t>
      </w:r>
      <w:r w:rsidR="00B55211">
        <w:t xml:space="preserve">project and </w:t>
      </w:r>
      <w:r>
        <w:t>source code</w:t>
      </w:r>
      <w:r w:rsidR="00B55211">
        <w:t xml:space="preserve"> </w:t>
      </w:r>
      <w:r w:rsidR="00B55211" w:rsidRPr="00354A39">
        <w:rPr>
          <w:b/>
          <w:bCs/>
        </w:rPr>
        <w:t>(</w:t>
      </w:r>
      <w:r w:rsidR="003E2963">
        <w:rPr>
          <w:b/>
          <w:bCs/>
        </w:rPr>
        <w:t xml:space="preserve">but without the </w:t>
      </w:r>
      <w:r w:rsidR="00B55211" w:rsidRPr="00354A39">
        <w:rPr>
          <w:b/>
          <w:bCs/>
        </w:rPr>
        <w:t>build and intellisence files</w:t>
      </w:r>
      <w:r w:rsidR="001709C8">
        <w:rPr>
          <w:b/>
          <w:bCs/>
        </w:rPr>
        <w:t xml:space="preserve"> and folders</w:t>
      </w:r>
      <w:r w:rsidR="00354009" w:rsidRPr="00354A39">
        <w:rPr>
          <w:b/>
          <w:bCs/>
        </w:rPr>
        <w:t>)</w:t>
      </w:r>
      <w:r w:rsidR="00354009">
        <w:t xml:space="preserve">, and a </w:t>
      </w:r>
      <w:r w:rsidR="0001154A">
        <w:t xml:space="preserve">ReadMe.txt file that </w:t>
      </w:r>
      <w:r w:rsidR="009A34AC">
        <w:t xml:space="preserve">gives </w:t>
      </w:r>
      <w:r w:rsidR="00D76276">
        <w:t>brief instructions about using your application</w:t>
      </w:r>
      <w:r>
        <w:t xml:space="preserve">.  </w:t>
      </w:r>
      <w:r w:rsidR="001E467A">
        <w:t>Y</w:t>
      </w:r>
      <w:r>
        <w:t>our last on-time attempt will be viewed and graded (as per university regulations).</w:t>
      </w:r>
    </w:p>
    <w:p w14:paraId="25AD523F" w14:textId="6CDFB7B5" w:rsidR="00421D37" w:rsidRDefault="00421D37" w:rsidP="00421D37">
      <w:pPr>
        <w:jc w:val="both"/>
      </w:pPr>
      <w:r>
        <w:t xml:space="preserve">The source code must be in the form of a Visual Studio </w:t>
      </w:r>
      <w:r w:rsidR="00C15729">
        <w:t>2019</w:t>
      </w:r>
      <w:r>
        <w:t xml:space="preserve"> project within the compressed ZIP file and contain all files that allow the project to be opened, built and run on a campus computer</w:t>
      </w:r>
      <w:r w:rsidR="00354009">
        <w:t xml:space="preserve"> (this includes any assets you may have used</w:t>
      </w:r>
      <w:r w:rsidR="001E467A">
        <w:t>, which must use relative pathing in the code</w:t>
      </w:r>
      <w:r w:rsidR="00F360AD">
        <w:t xml:space="preserve"> - </w:t>
      </w:r>
      <w:r w:rsidR="00F360AD" w:rsidRPr="00F360AD">
        <w:rPr>
          <w:b/>
          <w:i/>
        </w:rPr>
        <w:t>do not use absolute paths</w:t>
      </w:r>
      <w:r w:rsidR="00F360AD">
        <w:rPr>
          <w:b/>
          <w:i/>
        </w:rPr>
        <w:t xml:space="preserve"> as I will not have the same drive structure as you</w:t>
      </w:r>
      <w:r w:rsidR="00046F18">
        <w:rPr>
          <w:b/>
          <w:i/>
        </w:rPr>
        <w:t xml:space="preserve"> outside the project folder</w:t>
      </w:r>
      <w:r w:rsidR="00354009">
        <w:t>)</w:t>
      </w:r>
      <w:r>
        <w:t>. Make sure that you upload the correct files by checking once you have submitted - mistakes discovered after the deadline cannot be corrected; it is your responsibility to ensure that you submit the correct files by the deadline.  You may be asked to provide a walkthrough of your code during which you will need to discuss all aspects of the work you submitted</w:t>
      </w:r>
      <w:r w:rsidR="003E0E4E">
        <w:t xml:space="preserve"> before a grade is awarded.</w:t>
      </w:r>
    </w:p>
    <w:p w14:paraId="0538FDA7" w14:textId="77777777" w:rsidR="00421D37" w:rsidRDefault="00421D37" w:rsidP="00421D37">
      <w:pPr>
        <w:jc w:val="both"/>
      </w:pPr>
      <w:r w:rsidRPr="00A15D74">
        <w:rPr>
          <w:b/>
        </w:rPr>
        <w:lastRenderedPageBreak/>
        <w:t>Reme</w:t>
      </w:r>
      <w:r>
        <w:rPr>
          <w:b/>
        </w:rPr>
        <w:t>mber to include all source code and check your submission once uploaded.</w:t>
      </w:r>
    </w:p>
    <w:p w14:paraId="4E3DF25F" w14:textId="77777777" w:rsidR="002C5F2B" w:rsidRDefault="002C5F2B" w:rsidP="002C5F2B">
      <w:pPr>
        <w:jc w:val="both"/>
      </w:pPr>
      <w:r>
        <w:t xml:space="preserve">The submission deadline is given at the top of this document. </w:t>
      </w:r>
    </w:p>
    <w:p w14:paraId="731C739D" w14:textId="77777777" w:rsidR="00BA55B8" w:rsidRPr="00421D37" w:rsidRDefault="00BA55B8" w:rsidP="00B55211">
      <w:pPr>
        <w:rPr>
          <w:b/>
        </w:rPr>
      </w:pPr>
      <w:r w:rsidRPr="00421D37">
        <w:rPr>
          <w:b/>
        </w:rPr>
        <w:t>Learning Outcomes</w:t>
      </w:r>
    </w:p>
    <w:p w14:paraId="731C739E" w14:textId="30D4B45D" w:rsidR="00BA55B8" w:rsidRDefault="00BA55B8" w:rsidP="00FC5583">
      <w:r>
        <w:t>This task assess</w:t>
      </w:r>
      <w:r w:rsidR="00D67652">
        <w:t>es</w:t>
      </w:r>
      <w:r>
        <w:t xml:space="preserve"> the following learning outcomes from the module descriptor</w:t>
      </w:r>
    </w:p>
    <w:p w14:paraId="731C73A2" w14:textId="3626EAEF" w:rsidR="00EA7E87" w:rsidRDefault="00BA55B8" w:rsidP="00A75753">
      <w:pPr>
        <w:pStyle w:val="ListParagraph"/>
        <w:numPr>
          <w:ilvl w:val="0"/>
          <w:numId w:val="1"/>
        </w:numPr>
        <w:jc w:val="both"/>
      </w:pPr>
      <w:r>
        <w:t>Identify and apply object-oriented features of a modern programming language to implement OO designs.</w:t>
      </w:r>
    </w:p>
    <w:p w14:paraId="731C73A6" w14:textId="786BC7D0" w:rsidR="00AE56C0" w:rsidRDefault="00BA55B8" w:rsidP="00A75753">
      <w:pPr>
        <w:pStyle w:val="ListParagraph"/>
        <w:numPr>
          <w:ilvl w:val="0"/>
          <w:numId w:val="1"/>
        </w:numPr>
        <w:jc w:val="both"/>
      </w:pPr>
      <w:r>
        <w:t>Use OO techniques to encapsulate functionality associated with classic search algorithms and data-structures and relate those techniques to facilities provided in standard libraries and patterns.</w:t>
      </w:r>
    </w:p>
    <w:p w14:paraId="60665675" w14:textId="77777777" w:rsidR="005A5EE1" w:rsidRDefault="005A5EE1" w:rsidP="00A75753">
      <w:pPr>
        <w:jc w:val="both"/>
        <w:sectPr w:rsidR="005A5EE1" w:rsidSect="0024003C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8926074" w14:textId="77777777" w:rsidR="00992132" w:rsidRPr="00AD0AD7" w:rsidRDefault="00992132" w:rsidP="00992132">
      <w:pPr>
        <w:pStyle w:val="Heading1"/>
        <w:spacing w:before="0"/>
        <w:rPr>
          <w:sz w:val="26"/>
          <w:szCs w:val="26"/>
        </w:rPr>
      </w:pPr>
      <w:r w:rsidRPr="00AD0AD7">
        <w:rPr>
          <w:sz w:val="26"/>
          <w:szCs w:val="26"/>
        </w:rPr>
        <w:lastRenderedPageBreak/>
        <w:t>Level 5 - Generic grade descriptor: relationship of degree classification to percentage mark ranges and categorical grades (CG)</w:t>
      </w:r>
    </w:p>
    <w:p w14:paraId="728AF3E4" w14:textId="77777777" w:rsidR="00992132" w:rsidRPr="00CB7A45" w:rsidRDefault="00992132" w:rsidP="00992132">
      <w:pPr>
        <w:spacing w:after="0"/>
      </w:pPr>
    </w:p>
    <w:tbl>
      <w:tblPr>
        <w:tblW w:w="16001" w:type="dxa"/>
        <w:jc w:val="center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4"/>
        <w:gridCol w:w="1213"/>
        <w:gridCol w:w="709"/>
        <w:gridCol w:w="12765"/>
      </w:tblGrid>
      <w:tr w:rsidR="00992132" w:rsidRPr="00D80C33" w14:paraId="05E1ADA3" w14:textId="77777777" w:rsidTr="003A5668">
        <w:trPr>
          <w:trHeight w:val="399"/>
          <w:tblHeader/>
          <w:jc w:val="center"/>
        </w:trPr>
        <w:tc>
          <w:tcPr>
            <w:tcW w:w="1314" w:type="dxa"/>
            <w:vAlign w:val="center"/>
          </w:tcPr>
          <w:p w14:paraId="57BB630B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 xml:space="preserve"> Class</w:t>
            </w:r>
          </w:p>
        </w:tc>
        <w:tc>
          <w:tcPr>
            <w:tcW w:w="1213" w:type="dxa"/>
            <w:vAlign w:val="center"/>
          </w:tcPr>
          <w:p w14:paraId="4AD38885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Mark range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302922E5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CG%</w:t>
            </w:r>
          </w:p>
        </w:tc>
        <w:tc>
          <w:tcPr>
            <w:tcW w:w="12765" w:type="dxa"/>
            <w:vAlign w:val="center"/>
          </w:tcPr>
          <w:p w14:paraId="352C7718" w14:textId="77777777" w:rsidR="00992132" w:rsidRPr="00D80C33" w:rsidRDefault="00992132" w:rsidP="00CD01E1">
            <w:pPr>
              <w:pStyle w:val="TableParagraph"/>
              <w:ind w:left="99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General Characteristics</w:t>
            </w:r>
          </w:p>
        </w:tc>
      </w:tr>
      <w:tr w:rsidR="00992132" w:rsidRPr="00D80C33" w14:paraId="4B7D7928" w14:textId="77777777" w:rsidTr="00CD01E1">
        <w:trPr>
          <w:trHeight w:val="510"/>
          <w:jc w:val="center"/>
        </w:trPr>
        <w:tc>
          <w:tcPr>
            <w:tcW w:w="1314" w:type="dxa"/>
            <w:vMerge w:val="restart"/>
            <w:vAlign w:val="center"/>
          </w:tcPr>
          <w:p w14:paraId="3DCEF87E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i/>
                <w:sz w:val="20"/>
                <w:szCs w:val="20"/>
              </w:rPr>
            </w:pPr>
          </w:p>
          <w:p w14:paraId="481FCF0B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0756A79A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FIRST</w:t>
            </w:r>
          </w:p>
          <w:p w14:paraId="226860D1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(Excellent)</w:t>
            </w:r>
          </w:p>
        </w:tc>
        <w:tc>
          <w:tcPr>
            <w:tcW w:w="1213" w:type="dxa"/>
            <w:vAlign w:val="center"/>
          </w:tcPr>
          <w:p w14:paraId="1956E94D" w14:textId="77777777" w:rsidR="00992132" w:rsidRPr="00D80C33" w:rsidRDefault="00992132" w:rsidP="00CD01E1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93 - 100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640EB5E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96</w:t>
            </w:r>
          </w:p>
        </w:tc>
        <w:tc>
          <w:tcPr>
            <w:tcW w:w="12765" w:type="dxa"/>
            <w:vMerge w:val="restart"/>
            <w:vAlign w:val="center"/>
          </w:tcPr>
          <w:p w14:paraId="7392380E" w14:textId="77777777" w:rsidR="00992132" w:rsidRPr="00D80C33" w:rsidRDefault="00992132" w:rsidP="00CD01E1">
            <w:pPr>
              <w:pStyle w:val="TableParagraph"/>
              <w:spacing w:before="1" w:line="276" w:lineRule="auto"/>
              <w:ind w:left="99" w:right="85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Exceptional breadth and depth of knowledge and understanding of the area of study; evidence of extensive and appropriate selection and critical evaluation/synthesis/analysis and of reading/research beyond the prescribed range, in both breadth and depth, to advance work/direct arguments; exceptional demonstration of relevant skills; excellent communication; performance deemed to be beyond expectation.</w:t>
            </w:r>
          </w:p>
        </w:tc>
      </w:tr>
      <w:tr w:rsidR="00992132" w:rsidRPr="00D80C33" w14:paraId="5BF07F8F" w14:textId="77777777" w:rsidTr="00CD01E1">
        <w:trPr>
          <w:trHeight w:val="393"/>
          <w:jc w:val="center"/>
        </w:trPr>
        <w:tc>
          <w:tcPr>
            <w:tcW w:w="1314" w:type="dxa"/>
            <w:vMerge/>
            <w:vAlign w:val="center"/>
          </w:tcPr>
          <w:p w14:paraId="279DC7FA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i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6B0D907E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85 - 92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26D2757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89</w:t>
            </w:r>
          </w:p>
        </w:tc>
        <w:tc>
          <w:tcPr>
            <w:tcW w:w="12765" w:type="dxa"/>
            <w:vMerge/>
            <w:vAlign w:val="center"/>
          </w:tcPr>
          <w:p w14:paraId="308AE7EF" w14:textId="77777777" w:rsidR="00992132" w:rsidRPr="00D80C33" w:rsidRDefault="00992132" w:rsidP="00CD01E1">
            <w:pPr>
              <w:pStyle w:val="TableParagraph"/>
              <w:spacing w:before="1" w:line="276" w:lineRule="auto"/>
              <w:ind w:left="99" w:right="85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92132" w:rsidRPr="00D80C33" w14:paraId="11968846" w14:textId="77777777" w:rsidTr="00CD01E1">
        <w:trPr>
          <w:trHeight w:val="494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345A8996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05D03E8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78 - 84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5B6B8889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81</w:t>
            </w:r>
          </w:p>
        </w:tc>
        <w:tc>
          <w:tcPr>
            <w:tcW w:w="12765" w:type="dxa"/>
            <w:vMerge w:val="restart"/>
            <w:vAlign w:val="center"/>
          </w:tcPr>
          <w:p w14:paraId="4761E4E2" w14:textId="77777777" w:rsidR="00992132" w:rsidRPr="00D80C33" w:rsidRDefault="00992132" w:rsidP="00CD01E1">
            <w:pPr>
              <w:pStyle w:val="TableParagraph"/>
              <w:spacing w:before="1" w:line="278" w:lineRule="auto"/>
              <w:ind w:left="99" w:right="426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Outstanding/excellent knowledge and understanding of the area of study 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as the student is typically able to go beyond what has been taught (particularly for a mid/high 1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  <w:vertAlign w:val="superscript"/>
              </w:rPr>
              <w:t>st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)</w:t>
            </w: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; evidence of extensive and appropriate selection and critical evaluation/synthesis/ analysis of reading/research 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beyond the prescribed range</w:t>
            </w:r>
            <w:r w:rsidRPr="00D80C33">
              <w:rPr>
                <w:rFonts w:asciiTheme="minorHAnsi" w:hAnsiTheme="minorHAnsi" w:cs="Arial"/>
                <w:sz w:val="20"/>
                <w:szCs w:val="20"/>
              </w:rPr>
              <w:t>, to advance work/direct arguments; excellent demonstration of relevant skills; excellent communication; performance deemed beyond expectation of the level.</w:t>
            </w:r>
          </w:p>
        </w:tc>
      </w:tr>
      <w:tr w:rsidR="00992132" w:rsidRPr="00D80C33" w14:paraId="27BBB0B4" w14:textId="77777777" w:rsidTr="00CD01E1">
        <w:trPr>
          <w:trHeight w:val="330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56F6948F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4CAE1574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70 - 77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4D79E55F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74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58614C5F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32A518A1" w14:textId="77777777" w:rsidTr="00CD01E1">
        <w:trPr>
          <w:trHeight w:val="299"/>
          <w:jc w:val="center"/>
        </w:trPr>
        <w:tc>
          <w:tcPr>
            <w:tcW w:w="1314" w:type="dxa"/>
            <w:vMerge w:val="restart"/>
            <w:vAlign w:val="center"/>
          </w:tcPr>
          <w:p w14:paraId="6676BB36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UPPER </w:t>
            </w:r>
          </w:p>
          <w:p w14:paraId="73F8EDF1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SECOND</w:t>
            </w:r>
          </w:p>
          <w:p w14:paraId="2FCD22E6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(Very good)</w:t>
            </w:r>
          </w:p>
        </w:tc>
        <w:tc>
          <w:tcPr>
            <w:tcW w:w="1213" w:type="dxa"/>
            <w:vAlign w:val="center"/>
          </w:tcPr>
          <w:p w14:paraId="6BC09E34" w14:textId="77777777" w:rsidR="00992132" w:rsidRPr="00D80C33" w:rsidRDefault="00992132" w:rsidP="00CD01E1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67 - 69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57822A20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68</w:t>
            </w:r>
          </w:p>
        </w:tc>
        <w:tc>
          <w:tcPr>
            <w:tcW w:w="12765" w:type="dxa"/>
            <w:vMerge w:val="restart"/>
            <w:vAlign w:val="center"/>
          </w:tcPr>
          <w:p w14:paraId="3796E392" w14:textId="77777777" w:rsidR="00992132" w:rsidRPr="00D80C33" w:rsidRDefault="00992132" w:rsidP="00CD01E1">
            <w:pPr>
              <w:pStyle w:val="TableParagraph"/>
              <w:spacing w:before="4" w:line="276" w:lineRule="auto"/>
              <w:ind w:left="99" w:right="530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Very good knowledge and understanding of the area of study as the student 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is typically able to relate facts/concepts together with some ability to apply to known/taught contexts</w:t>
            </w:r>
            <w:r w:rsidRPr="00D80C33">
              <w:rPr>
                <w:rFonts w:asciiTheme="minorHAnsi" w:hAnsiTheme="minorHAnsi" w:cs="Arial"/>
                <w:sz w:val="20"/>
                <w:szCs w:val="20"/>
              </w:rPr>
              <w:t>; evidence of appropriate selection and evaluation of reading/research, some beyond the prescribed range, may rely on set sources to advance work/direct arguments; demonstrates autonomy in approach to learning; very good demonstration of relevant skills; strong communication skills.</w:t>
            </w:r>
          </w:p>
        </w:tc>
      </w:tr>
      <w:tr w:rsidR="00992132" w:rsidRPr="00D80C33" w14:paraId="4DAE89A0" w14:textId="77777777" w:rsidTr="00CD01E1">
        <w:trPr>
          <w:trHeight w:val="446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02AEA1FF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00896E62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64 -66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335C68AA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65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7B282208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5FFE23B3" w14:textId="77777777" w:rsidTr="00CD01E1">
        <w:trPr>
          <w:trHeight w:val="277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3BE292F8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7E2D17BF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60 - 63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22F4EA8E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62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28D72048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2B2FA0AC" w14:textId="77777777" w:rsidTr="00CD01E1">
        <w:trPr>
          <w:trHeight w:val="294"/>
          <w:jc w:val="center"/>
        </w:trPr>
        <w:tc>
          <w:tcPr>
            <w:tcW w:w="1314" w:type="dxa"/>
            <w:vMerge w:val="restart"/>
            <w:vAlign w:val="center"/>
          </w:tcPr>
          <w:p w14:paraId="33AC770D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LOWER </w:t>
            </w:r>
          </w:p>
          <w:p w14:paraId="7A5FEC36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SECOND</w:t>
            </w:r>
          </w:p>
          <w:p w14:paraId="4CF5C030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(Good)</w:t>
            </w:r>
          </w:p>
        </w:tc>
        <w:tc>
          <w:tcPr>
            <w:tcW w:w="1213" w:type="dxa"/>
            <w:vAlign w:val="center"/>
          </w:tcPr>
          <w:p w14:paraId="0ADAD2EC" w14:textId="77777777" w:rsidR="00992132" w:rsidRPr="00D80C33" w:rsidRDefault="00992132" w:rsidP="00CD01E1">
            <w:pPr>
              <w:pStyle w:val="TableParagraph"/>
              <w:spacing w:before="1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57 - 59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07DA6747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58</w:t>
            </w:r>
          </w:p>
        </w:tc>
        <w:tc>
          <w:tcPr>
            <w:tcW w:w="12765" w:type="dxa"/>
            <w:vMerge w:val="restart"/>
            <w:vAlign w:val="center"/>
          </w:tcPr>
          <w:p w14:paraId="60B8C377" w14:textId="77777777" w:rsidR="00992132" w:rsidRPr="00D80C33" w:rsidRDefault="00992132" w:rsidP="00CD01E1">
            <w:pPr>
              <w:pStyle w:val="TableParagraph"/>
              <w:spacing w:before="25" w:line="276" w:lineRule="auto"/>
              <w:ind w:left="99" w:right="85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Good knowledge and understanding of the area of study 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balanced towards the descriptive rather than analytical</w:t>
            </w:r>
            <w:r w:rsidRPr="00D80C33">
              <w:rPr>
                <w:rFonts w:asciiTheme="minorHAnsi" w:hAnsiTheme="minorHAnsi" w:cs="Arial"/>
                <w:sz w:val="20"/>
                <w:szCs w:val="20"/>
              </w:rPr>
              <w:t>; evidence of appropriate selection and evaluation of reading/research but generally reliant on set sources to advance work/direct arguments; good demonstration of relevant skills, though may be limited in range; communication shows clarity but structure may not always be coherent.</w:t>
            </w:r>
          </w:p>
        </w:tc>
      </w:tr>
      <w:tr w:rsidR="00992132" w:rsidRPr="00D80C33" w14:paraId="56DB1374" w14:textId="77777777" w:rsidTr="00CD01E1">
        <w:trPr>
          <w:trHeight w:val="294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5D33A44C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132F232" w14:textId="77777777" w:rsidR="00992132" w:rsidRPr="00D80C33" w:rsidRDefault="00992132" w:rsidP="00CD01E1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54 - 56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3A8221EF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55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2D5CA963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0448CB67" w14:textId="77777777" w:rsidTr="00CD01E1">
        <w:trPr>
          <w:trHeight w:val="291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2D8636D6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0F28696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50 - 53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4321EFF9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52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0800083D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2969EE72" w14:textId="77777777" w:rsidTr="00CD01E1">
        <w:trPr>
          <w:trHeight w:val="301"/>
          <w:jc w:val="center"/>
        </w:trPr>
        <w:tc>
          <w:tcPr>
            <w:tcW w:w="1314" w:type="dxa"/>
            <w:vMerge w:val="restart"/>
            <w:vAlign w:val="center"/>
          </w:tcPr>
          <w:p w14:paraId="77AFED94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333A4BB1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THIRD</w:t>
            </w:r>
          </w:p>
          <w:p w14:paraId="5E7681C4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(Sufficient)</w:t>
            </w:r>
          </w:p>
        </w:tc>
        <w:tc>
          <w:tcPr>
            <w:tcW w:w="1213" w:type="dxa"/>
            <w:vAlign w:val="center"/>
          </w:tcPr>
          <w:p w14:paraId="035D2C73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47 - 49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287EEF00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48</w:t>
            </w:r>
          </w:p>
        </w:tc>
        <w:tc>
          <w:tcPr>
            <w:tcW w:w="12765" w:type="dxa"/>
            <w:vMerge w:val="restart"/>
            <w:vAlign w:val="center"/>
          </w:tcPr>
          <w:p w14:paraId="28A3A7D2" w14:textId="77777777" w:rsidR="00992132" w:rsidRPr="00D80C33" w:rsidRDefault="00992132" w:rsidP="00CD01E1">
            <w:pPr>
              <w:pStyle w:val="TableParagraph"/>
              <w:spacing w:before="4" w:line="276" w:lineRule="auto"/>
              <w:ind w:left="99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 xml:space="preserve">Knowledge and understanding is sufficient to deal with terminology, basic facts and concepts </w:t>
            </w:r>
            <w:r w:rsidRPr="00D80C33">
              <w:rPr>
                <w:rFonts w:asciiTheme="minorHAnsi" w:hAnsiTheme="minorHAnsi" w:cs="Arial"/>
                <w:sz w:val="20"/>
                <w:szCs w:val="20"/>
              </w:rPr>
              <w:t>but fails to make meaningful synthesis; some ability to select and evaluate reading/research however work may be more generally descriptive; strong reliance on available support set sources to advance work; arguments may be weak or poorly constructed; adequate demonstration of relevant skills over a limited range; communication/presentation is generally competent but with some weaknesses.</w:t>
            </w:r>
          </w:p>
        </w:tc>
      </w:tr>
      <w:tr w:rsidR="00992132" w:rsidRPr="00D80C33" w14:paraId="09824EE6" w14:textId="77777777" w:rsidTr="00CD01E1">
        <w:trPr>
          <w:trHeight w:val="303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5FED4602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2CA39637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44 - 46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1AC68D81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45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4E2F5951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53AA4B2B" w14:textId="77777777" w:rsidTr="00CD01E1">
        <w:trPr>
          <w:trHeight w:val="348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67197231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563EBB2F" w14:textId="77777777" w:rsidR="00992132" w:rsidRPr="00D80C33" w:rsidRDefault="00992132" w:rsidP="00CD01E1">
            <w:pPr>
              <w:pStyle w:val="TableParagraph"/>
              <w:spacing w:before="2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40 - 43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3F9FDDCE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42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730CF89B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45D1E58C" w14:textId="77777777" w:rsidTr="00CD01E1">
        <w:trPr>
          <w:trHeight w:val="553"/>
          <w:jc w:val="center"/>
        </w:trPr>
        <w:tc>
          <w:tcPr>
            <w:tcW w:w="1314" w:type="dxa"/>
            <w:vMerge w:val="restart"/>
            <w:vAlign w:val="center"/>
          </w:tcPr>
          <w:p w14:paraId="47128A03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2D456351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59FFE62D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FAIL</w:t>
            </w:r>
          </w:p>
          <w:p w14:paraId="492E3EB0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(Insufficient)</w:t>
            </w:r>
          </w:p>
        </w:tc>
        <w:tc>
          <w:tcPr>
            <w:tcW w:w="1213" w:type="dxa"/>
            <w:vAlign w:val="center"/>
          </w:tcPr>
          <w:p w14:paraId="0E27C6D3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30 - 39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27033ACF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35</w:t>
            </w:r>
          </w:p>
        </w:tc>
        <w:tc>
          <w:tcPr>
            <w:tcW w:w="12765" w:type="dxa"/>
            <w:vMerge w:val="restart"/>
            <w:vAlign w:val="center"/>
          </w:tcPr>
          <w:p w14:paraId="41F3ECD8" w14:textId="77777777" w:rsidR="00992132" w:rsidRPr="00D80C33" w:rsidRDefault="00992132" w:rsidP="00CD01E1">
            <w:pPr>
              <w:pStyle w:val="TableParagraph"/>
              <w:spacing w:before="1" w:line="276" w:lineRule="auto"/>
              <w:ind w:left="99" w:right="224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Insufficient knowledge and understanding of the area of study; some ability to select and evaluate reading/research however work is more generally descriptive; fails to address some aspects of the brief; a limited use of sources to advance work; arguments may be weak/poor or weakly/poorly constructed; demonstration of relevant skills over a reduced range; communication shows limited clarity, poor presentation, structure may not be coherent.</w:t>
            </w:r>
          </w:p>
        </w:tc>
      </w:tr>
      <w:tr w:rsidR="00992132" w:rsidRPr="00D80C33" w14:paraId="1625A993" w14:textId="77777777" w:rsidTr="00CD01E1">
        <w:trPr>
          <w:trHeight w:val="491"/>
          <w:jc w:val="center"/>
        </w:trPr>
        <w:tc>
          <w:tcPr>
            <w:tcW w:w="1314" w:type="dxa"/>
            <w:vMerge/>
            <w:vAlign w:val="center"/>
          </w:tcPr>
          <w:p w14:paraId="206005DA" w14:textId="77777777" w:rsidR="00992132" w:rsidRPr="00D80C33" w:rsidRDefault="00992132" w:rsidP="00CD01E1">
            <w:pPr>
              <w:pStyle w:val="TableParagraph"/>
              <w:ind w:left="0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1ECD3571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20 - 29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41880133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25</w:t>
            </w:r>
          </w:p>
        </w:tc>
        <w:tc>
          <w:tcPr>
            <w:tcW w:w="12765" w:type="dxa"/>
            <w:vMerge/>
            <w:vAlign w:val="center"/>
          </w:tcPr>
          <w:p w14:paraId="19A2D081" w14:textId="77777777" w:rsidR="00992132" w:rsidRPr="00D80C33" w:rsidRDefault="00992132" w:rsidP="00CD01E1">
            <w:pPr>
              <w:pStyle w:val="TableParagraph"/>
              <w:spacing w:before="1" w:line="276" w:lineRule="auto"/>
              <w:ind w:left="99" w:right="224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92132" w:rsidRPr="00D80C33" w14:paraId="280BFE08" w14:textId="77777777" w:rsidTr="00CD01E1">
        <w:trPr>
          <w:trHeight w:val="589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3DE73588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69FD8708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10 - 19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3E323BF0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15</w:t>
            </w:r>
          </w:p>
        </w:tc>
        <w:tc>
          <w:tcPr>
            <w:tcW w:w="12765" w:type="dxa"/>
            <w:vMerge w:val="restart"/>
            <w:vAlign w:val="center"/>
          </w:tcPr>
          <w:p w14:paraId="28322D99" w14:textId="77777777" w:rsidR="00992132" w:rsidRPr="00D80C33" w:rsidRDefault="00992132" w:rsidP="00CD01E1">
            <w:pPr>
              <w:pStyle w:val="TableParagraph"/>
              <w:spacing w:before="74" w:line="276" w:lineRule="auto"/>
              <w:ind w:left="99" w:right="85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 xml:space="preserve">Highly insufficient knowledge or understanding of the area of study; </w:t>
            </w:r>
            <w:r w:rsidRPr="00D80C33">
              <w:rPr>
                <w:rFonts w:asciiTheme="minorHAnsi" w:hAnsiTheme="minorHAnsi" w:cs="Arial"/>
                <w:b/>
                <w:sz w:val="20"/>
                <w:szCs w:val="20"/>
              </w:rPr>
              <w:t>understanding is typically at the word level with facts being reproduced in a disjointed or decontextualised manner</w:t>
            </w:r>
            <w:r w:rsidRPr="00D80C33">
              <w:rPr>
                <w:rFonts w:asciiTheme="minorHAnsi" w:hAnsiTheme="minorHAnsi" w:cs="Arial"/>
                <w:sz w:val="20"/>
                <w:szCs w:val="20"/>
              </w:rPr>
              <w:t>; fails to address the outcomes addressed by the brief; typically ignores important sources in development of work and data/evidence inappropriately used; weak technical and practical competence hampers ability to demonstrate/communicate achievement of outcomes.</w:t>
            </w:r>
          </w:p>
        </w:tc>
      </w:tr>
      <w:tr w:rsidR="00992132" w:rsidRPr="00D80C33" w14:paraId="5B0026DD" w14:textId="77777777" w:rsidTr="00CD01E1">
        <w:trPr>
          <w:trHeight w:val="536"/>
          <w:jc w:val="center"/>
        </w:trPr>
        <w:tc>
          <w:tcPr>
            <w:tcW w:w="1314" w:type="dxa"/>
            <w:vMerge/>
            <w:tcBorders>
              <w:top w:val="nil"/>
            </w:tcBorders>
            <w:vAlign w:val="center"/>
          </w:tcPr>
          <w:p w14:paraId="6F1D3C44" w14:textId="77777777" w:rsidR="00992132" w:rsidRPr="00D80C33" w:rsidRDefault="00992132" w:rsidP="00CD01E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3" w:type="dxa"/>
            <w:vAlign w:val="center"/>
          </w:tcPr>
          <w:p w14:paraId="4F9DE1DB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1-9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76EE70C9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2765" w:type="dxa"/>
            <w:vMerge/>
            <w:tcBorders>
              <w:top w:val="nil"/>
            </w:tcBorders>
            <w:vAlign w:val="center"/>
          </w:tcPr>
          <w:p w14:paraId="3469D43E" w14:textId="77777777" w:rsidR="00992132" w:rsidRPr="00D80C33" w:rsidRDefault="00992132" w:rsidP="00CD01E1">
            <w:pPr>
              <w:rPr>
                <w:sz w:val="20"/>
                <w:szCs w:val="20"/>
              </w:rPr>
            </w:pPr>
          </w:p>
        </w:tc>
      </w:tr>
      <w:tr w:rsidR="00992132" w:rsidRPr="00D80C33" w14:paraId="1E5E64FA" w14:textId="77777777" w:rsidTr="00CD01E1">
        <w:trPr>
          <w:trHeight w:val="334"/>
          <w:jc w:val="center"/>
        </w:trPr>
        <w:tc>
          <w:tcPr>
            <w:tcW w:w="1314" w:type="dxa"/>
            <w:vAlign w:val="center"/>
          </w:tcPr>
          <w:p w14:paraId="2FDFCC0B" w14:textId="77777777" w:rsidR="00992132" w:rsidRPr="00D80C33" w:rsidRDefault="00992132" w:rsidP="00CD01E1">
            <w:pPr>
              <w:pStyle w:val="TableParagraph"/>
              <w:ind w:left="97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ZERO</w:t>
            </w:r>
          </w:p>
        </w:tc>
        <w:tc>
          <w:tcPr>
            <w:tcW w:w="1213" w:type="dxa"/>
            <w:vAlign w:val="center"/>
          </w:tcPr>
          <w:p w14:paraId="37A3A115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1B67695D" w14:textId="77777777" w:rsidR="00992132" w:rsidRPr="00D80C33" w:rsidRDefault="00992132" w:rsidP="00CD01E1">
            <w:pPr>
              <w:pStyle w:val="TableParagraph"/>
              <w:ind w:left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2765" w:type="dxa"/>
            <w:vAlign w:val="center"/>
          </w:tcPr>
          <w:p w14:paraId="6941DA3E" w14:textId="77777777" w:rsidR="00992132" w:rsidRPr="00D80C33" w:rsidRDefault="00992132" w:rsidP="00CD01E1">
            <w:pPr>
              <w:pStyle w:val="TableParagraph"/>
              <w:spacing w:before="16"/>
              <w:ind w:left="99"/>
              <w:rPr>
                <w:rFonts w:asciiTheme="minorHAnsi" w:hAnsiTheme="minorHAnsi" w:cs="Arial"/>
                <w:sz w:val="20"/>
                <w:szCs w:val="20"/>
              </w:rPr>
            </w:pPr>
            <w:r w:rsidRPr="00D80C33">
              <w:rPr>
                <w:rFonts w:asciiTheme="minorHAnsi" w:hAnsiTheme="minorHAnsi" w:cs="Arial"/>
                <w:sz w:val="20"/>
                <w:szCs w:val="20"/>
              </w:rPr>
              <w:t>Work of no merit OR absent, work not submitted, penalty in some misconduct cases.</w:t>
            </w:r>
          </w:p>
        </w:tc>
      </w:tr>
    </w:tbl>
    <w:p w14:paraId="717BD0CF" w14:textId="77777777" w:rsidR="005A5EE1" w:rsidRDefault="005A5EE1" w:rsidP="00AE56C0"/>
    <w:sectPr w:rsidR="005A5EE1" w:rsidSect="005A5EE1">
      <w:headerReference w:type="default" r:id="rId10"/>
      <w:footerReference w:type="default" r:id="rId11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FD50" w14:textId="77777777" w:rsidR="00EC1D87" w:rsidRDefault="00EC1D87" w:rsidP="00FC5583">
      <w:pPr>
        <w:spacing w:after="0" w:line="240" w:lineRule="auto"/>
      </w:pPr>
      <w:r>
        <w:separator/>
      </w:r>
    </w:p>
  </w:endnote>
  <w:endnote w:type="continuationSeparator" w:id="0">
    <w:p w14:paraId="269D84B7" w14:textId="77777777" w:rsidR="00EC1D87" w:rsidRDefault="00EC1D87" w:rsidP="00FC5583">
      <w:pPr>
        <w:spacing w:after="0" w:line="240" w:lineRule="auto"/>
      </w:pPr>
      <w:r>
        <w:continuationSeparator/>
      </w:r>
    </w:p>
  </w:endnote>
  <w:endnote w:type="continuationNotice" w:id="1">
    <w:p w14:paraId="06A7825C" w14:textId="77777777" w:rsidR="00EC1D87" w:rsidRDefault="00EC1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C73AC" w14:textId="0DCBBD52" w:rsidR="00FC5583" w:rsidRPr="00FC5583" w:rsidRDefault="00FC5583" w:rsidP="00D740E0">
    <w:pPr>
      <w:pStyle w:val="Footer"/>
      <w:tabs>
        <w:tab w:val="clear" w:pos="9026"/>
        <w:tab w:val="right" w:pos="9638"/>
        <w:tab w:val="right" w:pos="14601"/>
      </w:tabs>
      <w:rPr>
        <w:sz w:val="20"/>
        <w:szCs w:val="20"/>
      </w:rPr>
    </w:pPr>
    <w:r>
      <w:rPr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31C73AD" wp14:editId="07CEB8CC">
              <wp:simplePos x="0" y="0"/>
              <wp:positionH relativeFrom="column">
                <wp:posOffset>3479</wp:posOffset>
              </wp:positionH>
              <wp:positionV relativeFrom="paragraph">
                <wp:posOffset>-53368</wp:posOffset>
              </wp:positionV>
              <wp:extent cx="6146358" cy="0"/>
              <wp:effectExtent l="0" t="0" r="2603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63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1115FE" id="Straight Connector 1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-4.2pt" to="484.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kdtQEAALcDAAAOAAAAZHJzL2Uyb0RvYy54bWysU8GO0zAQvSPxD5bvNO0CFYqa7qEruCCo&#10;WPgArzNurLU91tg06d8zdtssAoQQ2ovjsd+bmfc82dxO3okjULIYOrlaLKWAoLG34dDJb1/fv3on&#10;Rcoq9MphgE6eIMnb7csXmzG2cIMDuh5IcJKQ2jF2csg5tk2T9ABepQVGCHxpkLzKHNKh6UmNnN27&#10;5ma5XDcjUh8JNaTEp3fnS7mt+Y0BnT8bkyAL10nuLdeV6vpQ1ma7Ue2BVBysvrSh/qMLr2zgonOq&#10;O5WV+E72t1TeasKEJi80+gaNsRqqBlazWv6i5n5QEaoWNifF2ab0fGn1p+OehO357aQIyvMT3WdS&#10;9jBkscMQ2EAksSo+jTG1DN+FPV2iFPdURE+GfPmyHDFVb0+ztzBloflwvXqzfv2Wp0Ff75onYqSU&#10;PwB6UTaddDYU2apVx48pczGGXiEclEbOpesunxwUsAtfwLAULraq7DpEsHMkjoqfv3+sMjhXRRaK&#10;sc7NpOXfSRdsoUEdrH8lzuhaEUOeid4GpD9VzdO1VXPGX1WftRbZD9if6kNUO3g6qkuXSS7j93Nc&#10;6U//2/YHAAAA//8DAFBLAwQUAAYACAAAACEA1pEX8dsAAAAGAQAADwAAAGRycy9kb3ducmV2Lnht&#10;bEyOzU7DMBCE70h9B2srcWsdKmhDyKaq+DmVQwgcOLrxkkSN11HsJqFPjysOcJudGc1+6XYyrRio&#10;d41lhJtlBIK4tLrhCuHj/WURg3BesVatZUL4JgfbbHaVqkTbkd9oKHwlwgi7RCHU3neJlK6sySi3&#10;tB1xyL5sb5QPZ19J3asxjJtWrqJoLY1qOHyoVUePNZXH4mQQNs/7Iu/Gp9dzLjcyzwfr4+Mn4vV8&#10;2j2A8DT5vzJc8AM6ZIHpYE+snWgR7kIPYRHfggjp/foiDr+GzFL5Hz/7AQAA//8DAFBLAQItABQA&#10;BgAIAAAAIQC2gziS/gAAAOEBAAATAAAAAAAAAAAAAAAAAAAAAABbQ29udGVudF9UeXBlc10ueG1s&#10;UEsBAi0AFAAGAAgAAAAhADj9If/WAAAAlAEAAAsAAAAAAAAAAAAAAAAALwEAAF9yZWxzLy5yZWxz&#10;UEsBAi0AFAAGAAgAAAAhAH7FqR21AQAAtwMAAA4AAAAAAAAAAAAAAAAALgIAAGRycy9lMm9Eb2Mu&#10;eG1sUEsBAi0AFAAGAAgAAAAhANaRF/HbAAAABgEAAA8AAAAAAAAAAAAAAAAADwQAAGRycy9kb3du&#10;cmV2LnhtbFBLBQYAAAAABAAEAPMAAAAXBQAAAAA=&#10;" strokecolor="black [3040]"/>
          </w:pict>
        </mc:Fallback>
      </mc:AlternateContent>
    </w:r>
    <w:r w:rsidRPr="00FC5583">
      <w:rPr>
        <w:sz w:val="20"/>
        <w:szCs w:val="20"/>
      </w:rPr>
      <w:t>Academic Year 20</w:t>
    </w:r>
    <w:r w:rsidR="00E54632">
      <w:rPr>
        <w:sz w:val="20"/>
        <w:szCs w:val="20"/>
      </w:rPr>
      <w:t>20</w:t>
    </w:r>
    <w:r w:rsidR="001E467A">
      <w:rPr>
        <w:sz w:val="20"/>
        <w:szCs w:val="20"/>
      </w:rPr>
      <w:t>/</w:t>
    </w:r>
    <w:r w:rsidR="00664ECE">
      <w:rPr>
        <w:sz w:val="20"/>
        <w:szCs w:val="20"/>
      </w:rPr>
      <w:t>2</w:t>
    </w:r>
    <w:r w:rsidR="00E54632">
      <w:rPr>
        <w:sz w:val="20"/>
        <w:szCs w:val="20"/>
      </w:rPr>
      <w:t>1</w:t>
    </w:r>
    <w:r w:rsidRPr="00FC5583">
      <w:rPr>
        <w:sz w:val="20"/>
        <w:szCs w:val="20"/>
      </w:rPr>
      <w:tab/>
    </w:r>
    <w:r w:rsidRPr="00FC5583">
      <w:rPr>
        <w:sz w:val="20"/>
        <w:szCs w:val="20"/>
      </w:rPr>
      <w:tab/>
      <w:t xml:space="preserve">Page </w:t>
    </w:r>
    <w:r w:rsidRPr="00FC5583">
      <w:rPr>
        <w:sz w:val="20"/>
        <w:szCs w:val="20"/>
      </w:rPr>
      <w:fldChar w:fldCharType="begin"/>
    </w:r>
    <w:r w:rsidRPr="00FC5583">
      <w:rPr>
        <w:sz w:val="20"/>
        <w:szCs w:val="20"/>
      </w:rPr>
      <w:instrText xml:space="preserve"> PAGE  \* Arabic  \* MERGEFORMAT </w:instrText>
    </w:r>
    <w:r w:rsidRPr="00FC5583">
      <w:rPr>
        <w:sz w:val="20"/>
        <w:szCs w:val="20"/>
      </w:rPr>
      <w:fldChar w:fldCharType="separate"/>
    </w:r>
    <w:r w:rsidR="004342EE">
      <w:rPr>
        <w:noProof/>
        <w:sz w:val="20"/>
        <w:szCs w:val="20"/>
      </w:rPr>
      <w:t>3</w:t>
    </w:r>
    <w:r w:rsidRPr="00FC5583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1F87" w14:textId="6C8FF19E" w:rsidR="00D740E0" w:rsidRPr="00FC5583" w:rsidRDefault="00D740E0" w:rsidP="005A5EE1">
    <w:pPr>
      <w:pStyle w:val="Footer"/>
      <w:tabs>
        <w:tab w:val="clear" w:pos="9026"/>
        <w:tab w:val="right" w:pos="14601"/>
      </w:tabs>
      <w:rPr>
        <w:sz w:val="20"/>
        <w:szCs w:val="20"/>
      </w:rPr>
    </w:pPr>
    <w:r>
      <w:rPr>
        <w:noProof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4143F88" wp14:editId="669FB11D">
              <wp:simplePos x="0" y="0"/>
              <wp:positionH relativeFrom="column">
                <wp:posOffset>-5218</wp:posOffset>
              </wp:positionH>
              <wp:positionV relativeFrom="paragraph">
                <wp:posOffset>-32219</wp:posOffset>
              </wp:positionV>
              <wp:extent cx="9263269" cy="0"/>
              <wp:effectExtent l="0" t="0" r="1460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32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86C6BB" id="Straight Connector 4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2.55pt" to="729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t4tgEAALcDAAAOAAAAZHJzL2Uyb0RvYy54bWysU8GO0zAQvSPxD5bvNG1ZVWz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e1y9Xa5upVCX++aZ2Kk&#10;lD8AelE2nXQ2FNuqVYePKXMyhl4hHJRCzqnrLp8cFLALX8CwFU62qOw6RLB1JA6Kn79/WhQbrFWR&#10;hWKscxNp/nfSBVtoUAfrX4kTumbEkCeitwHpT1nz8VqqOeOvrs9ei+1H7E/1IWo7eDqqs8skl/H7&#10;Oa705/9t8wMAAP//AwBQSwMEFAAGAAgAAAAhACS+9qHcAAAACAEAAA8AAABkcnMvZG93bnJldi54&#10;bWxMj0FPg0AQhe8m/ofNmHizS421BFmapupJD5R68LhlRyBlZwk7BfTXu8SDPU1m3sub76WbybZi&#10;wN43jhQsFxEIpNKZhioFH4fXuxiEZ01Gt45QwTd62GTXV6lOjBtpj0PBlQgh5BOtoGbuEil9WaPV&#10;fuE6pKB9ud5qDmtfSdPrMYTbVt5H0aO0uqHwodYd7mosT8XZKli/vBV5Nz6//+RyLfN8cByfPpW6&#10;vZm2TyAYJ/43w4wf0CELTEd3JuNFq2AG5zBWSxCz/LCKQ7fj30VmqbwskP0CAAD//wMAUEsBAi0A&#10;FAAGAAgAAAAhALaDOJL+AAAA4QEAABMAAAAAAAAAAAAAAAAAAAAAAFtDb250ZW50X1R5cGVzXS54&#10;bWxQSwECLQAUAAYACAAAACEAOP0h/9YAAACUAQAACwAAAAAAAAAAAAAAAAAvAQAAX3JlbHMvLnJl&#10;bHNQSwECLQAUAAYACAAAACEAc39LeLYBAAC3AwAADgAAAAAAAAAAAAAAAAAuAgAAZHJzL2Uyb0Rv&#10;Yy54bWxQSwECLQAUAAYACAAAACEAJL72odwAAAAIAQAADwAAAAAAAAAAAAAAAAAQBAAAZHJzL2Rv&#10;d25yZXYueG1sUEsFBgAAAAAEAAQA8wAAABkFAAAAAA==&#10;" strokecolor="black [3040]"/>
          </w:pict>
        </mc:Fallback>
      </mc:AlternateContent>
    </w:r>
    <w:r w:rsidRPr="00FC5583">
      <w:rPr>
        <w:sz w:val="20"/>
        <w:szCs w:val="20"/>
      </w:rPr>
      <w:t>Academic Year 20</w:t>
    </w:r>
    <w:r w:rsidR="00C15729">
      <w:rPr>
        <w:sz w:val="20"/>
        <w:szCs w:val="20"/>
      </w:rPr>
      <w:t>20</w:t>
    </w:r>
    <w:r>
      <w:rPr>
        <w:sz w:val="20"/>
        <w:szCs w:val="20"/>
      </w:rPr>
      <w:t>/</w:t>
    </w:r>
    <w:r w:rsidR="00E90C76">
      <w:rPr>
        <w:sz w:val="20"/>
        <w:szCs w:val="20"/>
      </w:rPr>
      <w:t>2</w:t>
    </w:r>
    <w:r w:rsidR="00C15729">
      <w:rPr>
        <w:sz w:val="20"/>
        <w:szCs w:val="20"/>
      </w:rPr>
      <w:t>1</w:t>
    </w:r>
    <w:r w:rsidRPr="00FC5583">
      <w:rPr>
        <w:sz w:val="20"/>
        <w:szCs w:val="20"/>
      </w:rPr>
      <w:tab/>
    </w:r>
    <w:r w:rsidRPr="00FC5583">
      <w:rPr>
        <w:sz w:val="20"/>
        <w:szCs w:val="20"/>
      </w:rPr>
      <w:tab/>
      <w:t xml:space="preserve">Page </w:t>
    </w:r>
    <w:r w:rsidRPr="00FC5583">
      <w:rPr>
        <w:sz w:val="20"/>
        <w:szCs w:val="20"/>
      </w:rPr>
      <w:fldChar w:fldCharType="begin"/>
    </w:r>
    <w:r w:rsidRPr="00FC5583">
      <w:rPr>
        <w:sz w:val="20"/>
        <w:szCs w:val="20"/>
      </w:rPr>
      <w:instrText xml:space="preserve"> PAGE  \* Arabic  \* MERGEFORMAT </w:instrText>
    </w:r>
    <w:r w:rsidRPr="00FC5583">
      <w:rPr>
        <w:sz w:val="20"/>
        <w:szCs w:val="20"/>
      </w:rPr>
      <w:fldChar w:fldCharType="separate"/>
    </w:r>
    <w:r w:rsidR="001D6108">
      <w:rPr>
        <w:noProof/>
        <w:sz w:val="20"/>
        <w:szCs w:val="20"/>
      </w:rPr>
      <w:t>5</w:t>
    </w:r>
    <w:r w:rsidRPr="00FC558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CD864" w14:textId="77777777" w:rsidR="00EC1D87" w:rsidRDefault="00EC1D87" w:rsidP="00FC5583">
      <w:pPr>
        <w:spacing w:after="0" w:line="240" w:lineRule="auto"/>
      </w:pPr>
      <w:r>
        <w:separator/>
      </w:r>
    </w:p>
  </w:footnote>
  <w:footnote w:type="continuationSeparator" w:id="0">
    <w:p w14:paraId="5EE62EB0" w14:textId="77777777" w:rsidR="00EC1D87" w:rsidRDefault="00EC1D87" w:rsidP="00FC5583">
      <w:pPr>
        <w:spacing w:after="0" w:line="240" w:lineRule="auto"/>
      </w:pPr>
      <w:r>
        <w:continuationSeparator/>
      </w:r>
    </w:p>
  </w:footnote>
  <w:footnote w:type="continuationNotice" w:id="1">
    <w:p w14:paraId="13B5273F" w14:textId="77777777" w:rsidR="00EC1D87" w:rsidRDefault="00EC1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C73AB" w14:textId="1EC8DC8C" w:rsidR="00FC5583" w:rsidRPr="00FC5583" w:rsidRDefault="00FC5583" w:rsidP="00D740E0">
    <w:pPr>
      <w:pStyle w:val="Header"/>
      <w:tabs>
        <w:tab w:val="clear" w:pos="9026"/>
        <w:tab w:val="right" w:pos="9638"/>
        <w:tab w:val="right" w:pos="14601"/>
      </w:tabs>
      <w:rPr>
        <w:sz w:val="20"/>
        <w:szCs w:val="20"/>
        <w:u w:val="single"/>
      </w:rPr>
    </w:pPr>
    <w:r w:rsidRPr="00FC5583">
      <w:rPr>
        <w:sz w:val="20"/>
        <w:szCs w:val="20"/>
        <w:u w:val="single"/>
      </w:rPr>
      <w:t>Object Oriented Programming f</w:t>
    </w:r>
    <w:r w:rsidR="00AE5BA0">
      <w:rPr>
        <w:sz w:val="20"/>
        <w:szCs w:val="20"/>
        <w:u w:val="single"/>
      </w:rPr>
      <w:t>or Computer Science</w:t>
    </w:r>
    <w:r w:rsidR="00AE5BA0">
      <w:rPr>
        <w:sz w:val="20"/>
        <w:szCs w:val="20"/>
        <w:u w:val="single"/>
      </w:rPr>
      <w:tab/>
      <w:t>Assignment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461AF" w14:textId="77777777" w:rsidR="00D740E0" w:rsidRPr="00FC5583" w:rsidRDefault="00D740E0" w:rsidP="00D740E0">
    <w:pPr>
      <w:pStyle w:val="Header"/>
      <w:tabs>
        <w:tab w:val="clear" w:pos="9026"/>
        <w:tab w:val="right" w:pos="14601"/>
      </w:tabs>
      <w:rPr>
        <w:sz w:val="20"/>
        <w:szCs w:val="20"/>
        <w:u w:val="single"/>
      </w:rPr>
    </w:pPr>
    <w:r w:rsidRPr="00FC5583">
      <w:rPr>
        <w:sz w:val="20"/>
        <w:szCs w:val="20"/>
        <w:u w:val="single"/>
      </w:rPr>
      <w:t>Object Oriented Programming f</w:t>
    </w:r>
    <w:r>
      <w:rPr>
        <w:sz w:val="20"/>
        <w:szCs w:val="20"/>
        <w:u w:val="single"/>
      </w:rPr>
      <w:t>or Computer Science</w:t>
    </w:r>
    <w:r>
      <w:rPr>
        <w:sz w:val="20"/>
        <w:szCs w:val="20"/>
        <w:u w:val="single"/>
      </w:rPr>
      <w:tab/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142"/>
    <w:multiLevelType w:val="hybridMultilevel"/>
    <w:tmpl w:val="A9D4C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1748"/>
    <w:multiLevelType w:val="hybridMultilevel"/>
    <w:tmpl w:val="A9ACC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FD"/>
    <w:multiLevelType w:val="hybridMultilevel"/>
    <w:tmpl w:val="EE18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C1DFE"/>
    <w:multiLevelType w:val="hybridMultilevel"/>
    <w:tmpl w:val="89980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F109B"/>
    <w:multiLevelType w:val="hybridMultilevel"/>
    <w:tmpl w:val="8404E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9661F"/>
    <w:multiLevelType w:val="hybridMultilevel"/>
    <w:tmpl w:val="109A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C365C"/>
    <w:multiLevelType w:val="hybridMultilevel"/>
    <w:tmpl w:val="3CAC2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73253"/>
    <w:multiLevelType w:val="hybridMultilevel"/>
    <w:tmpl w:val="933AB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C16C5E"/>
    <w:multiLevelType w:val="hybridMultilevel"/>
    <w:tmpl w:val="3ADC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583"/>
    <w:rsid w:val="0001154A"/>
    <w:rsid w:val="00023DA4"/>
    <w:rsid w:val="0002644F"/>
    <w:rsid w:val="00027367"/>
    <w:rsid w:val="00027EE0"/>
    <w:rsid w:val="00030DDA"/>
    <w:rsid w:val="0003158A"/>
    <w:rsid w:val="00035D43"/>
    <w:rsid w:val="000364E3"/>
    <w:rsid w:val="00037A7A"/>
    <w:rsid w:val="00043F03"/>
    <w:rsid w:val="00046F18"/>
    <w:rsid w:val="000510DB"/>
    <w:rsid w:val="00052086"/>
    <w:rsid w:val="000541EA"/>
    <w:rsid w:val="000613E1"/>
    <w:rsid w:val="0006399C"/>
    <w:rsid w:val="00071367"/>
    <w:rsid w:val="0007166F"/>
    <w:rsid w:val="0007635D"/>
    <w:rsid w:val="000767FD"/>
    <w:rsid w:val="00082C4E"/>
    <w:rsid w:val="00086062"/>
    <w:rsid w:val="0008792D"/>
    <w:rsid w:val="000A1513"/>
    <w:rsid w:val="000A3F1F"/>
    <w:rsid w:val="000A5C37"/>
    <w:rsid w:val="000B1052"/>
    <w:rsid w:val="000B22CA"/>
    <w:rsid w:val="000B737D"/>
    <w:rsid w:val="000B787B"/>
    <w:rsid w:val="000C2013"/>
    <w:rsid w:val="000C3927"/>
    <w:rsid w:val="000D0360"/>
    <w:rsid w:val="000E7287"/>
    <w:rsid w:val="000F78C3"/>
    <w:rsid w:val="00104BF6"/>
    <w:rsid w:val="0010720B"/>
    <w:rsid w:val="00107875"/>
    <w:rsid w:val="001145B2"/>
    <w:rsid w:val="001146FE"/>
    <w:rsid w:val="00121C19"/>
    <w:rsid w:val="00132575"/>
    <w:rsid w:val="00132807"/>
    <w:rsid w:val="00133A50"/>
    <w:rsid w:val="00135DA2"/>
    <w:rsid w:val="00140520"/>
    <w:rsid w:val="00146215"/>
    <w:rsid w:val="00150918"/>
    <w:rsid w:val="00155B4C"/>
    <w:rsid w:val="00156161"/>
    <w:rsid w:val="001640E3"/>
    <w:rsid w:val="00164780"/>
    <w:rsid w:val="00166BC6"/>
    <w:rsid w:val="00167C47"/>
    <w:rsid w:val="001709C8"/>
    <w:rsid w:val="00172835"/>
    <w:rsid w:val="001810C7"/>
    <w:rsid w:val="0018333E"/>
    <w:rsid w:val="00191CF2"/>
    <w:rsid w:val="00194D70"/>
    <w:rsid w:val="001956A6"/>
    <w:rsid w:val="001A3D09"/>
    <w:rsid w:val="001A40C7"/>
    <w:rsid w:val="001A4402"/>
    <w:rsid w:val="001B04AC"/>
    <w:rsid w:val="001B092B"/>
    <w:rsid w:val="001B25C0"/>
    <w:rsid w:val="001B2C0C"/>
    <w:rsid w:val="001B5987"/>
    <w:rsid w:val="001B6063"/>
    <w:rsid w:val="001C3508"/>
    <w:rsid w:val="001C4C74"/>
    <w:rsid w:val="001C5484"/>
    <w:rsid w:val="001D0320"/>
    <w:rsid w:val="001D162D"/>
    <w:rsid w:val="001D6108"/>
    <w:rsid w:val="001E2698"/>
    <w:rsid w:val="001E347B"/>
    <w:rsid w:val="001E467A"/>
    <w:rsid w:val="001E7203"/>
    <w:rsid w:val="001F4D40"/>
    <w:rsid w:val="001F67F1"/>
    <w:rsid w:val="002012FD"/>
    <w:rsid w:val="00203021"/>
    <w:rsid w:val="002057D3"/>
    <w:rsid w:val="00223553"/>
    <w:rsid w:val="00227EE7"/>
    <w:rsid w:val="0024003C"/>
    <w:rsid w:val="002474D9"/>
    <w:rsid w:val="0025094E"/>
    <w:rsid w:val="002579AE"/>
    <w:rsid w:val="00263F04"/>
    <w:rsid w:val="00266085"/>
    <w:rsid w:val="00266A80"/>
    <w:rsid w:val="00273111"/>
    <w:rsid w:val="002732E8"/>
    <w:rsid w:val="00280040"/>
    <w:rsid w:val="002859B6"/>
    <w:rsid w:val="00290F75"/>
    <w:rsid w:val="002941C2"/>
    <w:rsid w:val="00294E3B"/>
    <w:rsid w:val="0029659B"/>
    <w:rsid w:val="002A00D8"/>
    <w:rsid w:val="002A39C0"/>
    <w:rsid w:val="002B0FAE"/>
    <w:rsid w:val="002B2236"/>
    <w:rsid w:val="002B7216"/>
    <w:rsid w:val="002B7220"/>
    <w:rsid w:val="002B757D"/>
    <w:rsid w:val="002C21D3"/>
    <w:rsid w:val="002C3AF1"/>
    <w:rsid w:val="002C5F2B"/>
    <w:rsid w:val="002E1A8D"/>
    <w:rsid w:val="002F3C60"/>
    <w:rsid w:val="002F4B89"/>
    <w:rsid w:val="003023AE"/>
    <w:rsid w:val="003026FE"/>
    <w:rsid w:val="00303EC6"/>
    <w:rsid w:val="00306555"/>
    <w:rsid w:val="0031167B"/>
    <w:rsid w:val="00311AFB"/>
    <w:rsid w:val="003127B1"/>
    <w:rsid w:val="00321333"/>
    <w:rsid w:val="00321E19"/>
    <w:rsid w:val="00323024"/>
    <w:rsid w:val="0032438D"/>
    <w:rsid w:val="00351349"/>
    <w:rsid w:val="00352B41"/>
    <w:rsid w:val="00354009"/>
    <w:rsid w:val="00354A39"/>
    <w:rsid w:val="003633C4"/>
    <w:rsid w:val="003649FC"/>
    <w:rsid w:val="00373774"/>
    <w:rsid w:val="00376EE8"/>
    <w:rsid w:val="00391DC4"/>
    <w:rsid w:val="00392F72"/>
    <w:rsid w:val="00396406"/>
    <w:rsid w:val="003A5668"/>
    <w:rsid w:val="003A5AFA"/>
    <w:rsid w:val="003B1C2C"/>
    <w:rsid w:val="003B2362"/>
    <w:rsid w:val="003D1D0C"/>
    <w:rsid w:val="003D2C44"/>
    <w:rsid w:val="003D354E"/>
    <w:rsid w:val="003D35B3"/>
    <w:rsid w:val="003E0E4E"/>
    <w:rsid w:val="003E2963"/>
    <w:rsid w:val="003E3C7C"/>
    <w:rsid w:val="003F13E0"/>
    <w:rsid w:val="003F7819"/>
    <w:rsid w:val="0041374D"/>
    <w:rsid w:val="00421D37"/>
    <w:rsid w:val="004226ED"/>
    <w:rsid w:val="004342EE"/>
    <w:rsid w:val="004450BC"/>
    <w:rsid w:val="0044757D"/>
    <w:rsid w:val="004606AA"/>
    <w:rsid w:val="004631E9"/>
    <w:rsid w:val="0046407C"/>
    <w:rsid w:val="00465C71"/>
    <w:rsid w:val="004774FC"/>
    <w:rsid w:val="0048088E"/>
    <w:rsid w:val="00481D21"/>
    <w:rsid w:val="004830A6"/>
    <w:rsid w:val="00490679"/>
    <w:rsid w:val="00490EFA"/>
    <w:rsid w:val="004927CD"/>
    <w:rsid w:val="00492DEF"/>
    <w:rsid w:val="00494050"/>
    <w:rsid w:val="004945D6"/>
    <w:rsid w:val="00497988"/>
    <w:rsid w:val="004A1E94"/>
    <w:rsid w:val="004B1CD1"/>
    <w:rsid w:val="004B403A"/>
    <w:rsid w:val="004B47B7"/>
    <w:rsid w:val="004B5257"/>
    <w:rsid w:val="004C0672"/>
    <w:rsid w:val="004C232F"/>
    <w:rsid w:val="004D70FE"/>
    <w:rsid w:val="004E631D"/>
    <w:rsid w:val="004F2CC7"/>
    <w:rsid w:val="004F5727"/>
    <w:rsid w:val="00505D3C"/>
    <w:rsid w:val="00516693"/>
    <w:rsid w:val="00520D91"/>
    <w:rsid w:val="00521580"/>
    <w:rsid w:val="00535C2D"/>
    <w:rsid w:val="0054083A"/>
    <w:rsid w:val="005423F3"/>
    <w:rsid w:val="00545FA1"/>
    <w:rsid w:val="00552D8F"/>
    <w:rsid w:val="005540C9"/>
    <w:rsid w:val="00555DBD"/>
    <w:rsid w:val="00557725"/>
    <w:rsid w:val="005635D7"/>
    <w:rsid w:val="005642B7"/>
    <w:rsid w:val="00565283"/>
    <w:rsid w:val="00567784"/>
    <w:rsid w:val="0057036D"/>
    <w:rsid w:val="005726ED"/>
    <w:rsid w:val="005747C8"/>
    <w:rsid w:val="00577CCB"/>
    <w:rsid w:val="005828AE"/>
    <w:rsid w:val="00591B8C"/>
    <w:rsid w:val="00592E1C"/>
    <w:rsid w:val="005A5EE1"/>
    <w:rsid w:val="005A5EEB"/>
    <w:rsid w:val="005B14A4"/>
    <w:rsid w:val="005B4011"/>
    <w:rsid w:val="005B4816"/>
    <w:rsid w:val="005C060C"/>
    <w:rsid w:val="005C0DE1"/>
    <w:rsid w:val="005C533C"/>
    <w:rsid w:val="005C6361"/>
    <w:rsid w:val="005C78DF"/>
    <w:rsid w:val="005D01C1"/>
    <w:rsid w:val="005D14FF"/>
    <w:rsid w:val="005D3807"/>
    <w:rsid w:val="005D4FA3"/>
    <w:rsid w:val="005D5978"/>
    <w:rsid w:val="005F1F6F"/>
    <w:rsid w:val="00611B09"/>
    <w:rsid w:val="00617F79"/>
    <w:rsid w:val="006264E8"/>
    <w:rsid w:val="006314BF"/>
    <w:rsid w:val="00651DA3"/>
    <w:rsid w:val="00651DD3"/>
    <w:rsid w:val="006538B3"/>
    <w:rsid w:val="00664ECE"/>
    <w:rsid w:val="00665509"/>
    <w:rsid w:val="00672FC3"/>
    <w:rsid w:val="006822D9"/>
    <w:rsid w:val="00683864"/>
    <w:rsid w:val="00686974"/>
    <w:rsid w:val="00691CB9"/>
    <w:rsid w:val="006927AD"/>
    <w:rsid w:val="00697A7F"/>
    <w:rsid w:val="006A7A73"/>
    <w:rsid w:val="006D1F97"/>
    <w:rsid w:val="006D23FB"/>
    <w:rsid w:val="006E3AD9"/>
    <w:rsid w:val="006E4046"/>
    <w:rsid w:val="006E4474"/>
    <w:rsid w:val="006F5168"/>
    <w:rsid w:val="006F6144"/>
    <w:rsid w:val="00703A8D"/>
    <w:rsid w:val="00715681"/>
    <w:rsid w:val="00715C61"/>
    <w:rsid w:val="00721D08"/>
    <w:rsid w:val="00736ED3"/>
    <w:rsid w:val="00740AF6"/>
    <w:rsid w:val="0075032F"/>
    <w:rsid w:val="00752B64"/>
    <w:rsid w:val="007577C1"/>
    <w:rsid w:val="00764A17"/>
    <w:rsid w:val="00770068"/>
    <w:rsid w:val="0077135A"/>
    <w:rsid w:val="00781AA5"/>
    <w:rsid w:val="007837C2"/>
    <w:rsid w:val="00792148"/>
    <w:rsid w:val="007951CE"/>
    <w:rsid w:val="007A6308"/>
    <w:rsid w:val="007B089D"/>
    <w:rsid w:val="007B1C93"/>
    <w:rsid w:val="007C16A7"/>
    <w:rsid w:val="007C7649"/>
    <w:rsid w:val="007D7F78"/>
    <w:rsid w:val="007E001D"/>
    <w:rsid w:val="007E1E1E"/>
    <w:rsid w:val="007E35A0"/>
    <w:rsid w:val="007E57FD"/>
    <w:rsid w:val="00800463"/>
    <w:rsid w:val="0080118D"/>
    <w:rsid w:val="00807588"/>
    <w:rsid w:val="0081210E"/>
    <w:rsid w:val="00812B98"/>
    <w:rsid w:val="00814ACC"/>
    <w:rsid w:val="00820893"/>
    <w:rsid w:val="008222D6"/>
    <w:rsid w:val="008231C2"/>
    <w:rsid w:val="00843052"/>
    <w:rsid w:val="008834D9"/>
    <w:rsid w:val="0088461C"/>
    <w:rsid w:val="00886583"/>
    <w:rsid w:val="00886F37"/>
    <w:rsid w:val="008901DC"/>
    <w:rsid w:val="008A0DBB"/>
    <w:rsid w:val="008A4523"/>
    <w:rsid w:val="008B15B9"/>
    <w:rsid w:val="008B1769"/>
    <w:rsid w:val="008B380C"/>
    <w:rsid w:val="008B4EFB"/>
    <w:rsid w:val="008D77E3"/>
    <w:rsid w:val="008E27B4"/>
    <w:rsid w:val="008E6CCD"/>
    <w:rsid w:val="008F46E9"/>
    <w:rsid w:val="008F4BD0"/>
    <w:rsid w:val="0090670B"/>
    <w:rsid w:val="00906978"/>
    <w:rsid w:val="00907FE2"/>
    <w:rsid w:val="00912238"/>
    <w:rsid w:val="009173B6"/>
    <w:rsid w:val="0092543E"/>
    <w:rsid w:val="00926AB9"/>
    <w:rsid w:val="00927A7B"/>
    <w:rsid w:val="009406FF"/>
    <w:rsid w:val="009423EF"/>
    <w:rsid w:val="009440E0"/>
    <w:rsid w:val="00947EF2"/>
    <w:rsid w:val="00951121"/>
    <w:rsid w:val="009534E0"/>
    <w:rsid w:val="00963182"/>
    <w:rsid w:val="0096388A"/>
    <w:rsid w:val="00963C38"/>
    <w:rsid w:val="009660C0"/>
    <w:rsid w:val="009668AE"/>
    <w:rsid w:val="00971DCE"/>
    <w:rsid w:val="00992132"/>
    <w:rsid w:val="009A34AC"/>
    <w:rsid w:val="009A5781"/>
    <w:rsid w:val="009B344E"/>
    <w:rsid w:val="009C7F8A"/>
    <w:rsid w:val="009E5F90"/>
    <w:rsid w:val="009E7654"/>
    <w:rsid w:val="009E7BCD"/>
    <w:rsid w:val="009F4BA7"/>
    <w:rsid w:val="00A03BF0"/>
    <w:rsid w:val="00A04AB5"/>
    <w:rsid w:val="00A2062E"/>
    <w:rsid w:val="00A209D3"/>
    <w:rsid w:val="00A21223"/>
    <w:rsid w:val="00A27362"/>
    <w:rsid w:val="00A31509"/>
    <w:rsid w:val="00A36DEE"/>
    <w:rsid w:val="00A41533"/>
    <w:rsid w:val="00A47329"/>
    <w:rsid w:val="00A503C6"/>
    <w:rsid w:val="00A5643B"/>
    <w:rsid w:val="00A569C5"/>
    <w:rsid w:val="00A61C84"/>
    <w:rsid w:val="00A62E22"/>
    <w:rsid w:val="00A75753"/>
    <w:rsid w:val="00A75AFC"/>
    <w:rsid w:val="00A8019B"/>
    <w:rsid w:val="00A83DA8"/>
    <w:rsid w:val="00AA1C20"/>
    <w:rsid w:val="00AA2024"/>
    <w:rsid w:val="00AB0A00"/>
    <w:rsid w:val="00AB7C69"/>
    <w:rsid w:val="00AC077D"/>
    <w:rsid w:val="00AC4119"/>
    <w:rsid w:val="00AD679E"/>
    <w:rsid w:val="00AD784B"/>
    <w:rsid w:val="00AE278E"/>
    <w:rsid w:val="00AE3216"/>
    <w:rsid w:val="00AE3714"/>
    <w:rsid w:val="00AE56C0"/>
    <w:rsid w:val="00AE5BA0"/>
    <w:rsid w:val="00AE60B2"/>
    <w:rsid w:val="00AE6397"/>
    <w:rsid w:val="00AF05BD"/>
    <w:rsid w:val="00AF11BC"/>
    <w:rsid w:val="00AF1934"/>
    <w:rsid w:val="00AF5A01"/>
    <w:rsid w:val="00AF5F7B"/>
    <w:rsid w:val="00B014AF"/>
    <w:rsid w:val="00B050C9"/>
    <w:rsid w:val="00B06F6A"/>
    <w:rsid w:val="00B0755C"/>
    <w:rsid w:val="00B1780D"/>
    <w:rsid w:val="00B26B3D"/>
    <w:rsid w:val="00B3732C"/>
    <w:rsid w:val="00B421A5"/>
    <w:rsid w:val="00B42987"/>
    <w:rsid w:val="00B52204"/>
    <w:rsid w:val="00B55211"/>
    <w:rsid w:val="00B61D5B"/>
    <w:rsid w:val="00B62C53"/>
    <w:rsid w:val="00B64C46"/>
    <w:rsid w:val="00B65960"/>
    <w:rsid w:val="00B66776"/>
    <w:rsid w:val="00B71ABB"/>
    <w:rsid w:val="00B747EE"/>
    <w:rsid w:val="00B83E8A"/>
    <w:rsid w:val="00B873FB"/>
    <w:rsid w:val="00B941D7"/>
    <w:rsid w:val="00B946D7"/>
    <w:rsid w:val="00BA14B9"/>
    <w:rsid w:val="00BA1D2C"/>
    <w:rsid w:val="00BA1F24"/>
    <w:rsid w:val="00BA4554"/>
    <w:rsid w:val="00BA55B8"/>
    <w:rsid w:val="00BA5BC0"/>
    <w:rsid w:val="00BA634D"/>
    <w:rsid w:val="00BB0146"/>
    <w:rsid w:val="00BB4DF0"/>
    <w:rsid w:val="00BB4EC7"/>
    <w:rsid w:val="00BC05D1"/>
    <w:rsid w:val="00BC5BC7"/>
    <w:rsid w:val="00BD3732"/>
    <w:rsid w:val="00BD4EBD"/>
    <w:rsid w:val="00BE276F"/>
    <w:rsid w:val="00BE3C74"/>
    <w:rsid w:val="00BF3FA6"/>
    <w:rsid w:val="00C0423A"/>
    <w:rsid w:val="00C045E0"/>
    <w:rsid w:val="00C14C13"/>
    <w:rsid w:val="00C15729"/>
    <w:rsid w:val="00C259BC"/>
    <w:rsid w:val="00C37CC5"/>
    <w:rsid w:val="00C41831"/>
    <w:rsid w:val="00C4271B"/>
    <w:rsid w:val="00C466BD"/>
    <w:rsid w:val="00C50AD0"/>
    <w:rsid w:val="00C5307E"/>
    <w:rsid w:val="00C562D0"/>
    <w:rsid w:val="00C64235"/>
    <w:rsid w:val="00C711A9"/>
    <w:rsid w:val="00C7428D"/>
    <w:rsid w:val="00C775A0"/>
    <w:rsid w:val="00C81D9A"/>
    <w:rsid w:val="00C82FE5"/>
    <w:rsid w:val="00C832A1"/>
    <w:rsid w:val="00C860F1"/>
    <w:rsid w:val="00C95952"/>
    <w:rsid w:val="00CA1453"/>
    <w:rsid w:val="00CA21A9"/>
    <w:rsid w:val="00CA7FBC"/>
    <w:rsid w:val="00CB2477"/>
    <w:rsid w:val="00CB2976"/>
    <w:rsid w:val="00CC083F"/>
    <w:rsid w:val="00CC0C6D"/>
    <w:rsid w:val="00CC61B6"/>
    <w:rsid w:val="00CD0B4F"/>
    <w:rsid w:val="00CD1AD2"/>
    <w:rsid w:val="00CD561D"/>
    <w:rsid w:val="00CD6D1C"/>
    <w:rsid w:val="00CF79E3"/>
    <w:rsid w:val="00D01928"/>
    <w:rsid w:val="00D0272F"/>
    <w:rsid w:val="00D03578"/>
    <w:rsid w:val="00D117A6"/>
    <w:rsid w:val="00D13FE4"/>
    <w:rsid w:val="00D21D05"/>
    <w:rsid w:val="00D30074"/>
    <w:rsid w:val="00D30ABA"/>
    <w:rsid w:val="00D3443A"/>
    <w:rsid w:val="00D40E00"/>
    <w:rsid w:val="00D43756"/>
    <w:rsid w:val="00D43980"/>
    <w:rsid w:val="00D44874"/>
    <w:rsid w:val="00D45DD6"/>
    <w:rsid w:val="00D50E89"/>
    <w:rsid w:val="00D512AA"/>
    <w:rsid w:val="00D522CB"/>
    <w:rsid w:val="00D54CEA"/>
    <w:rsid w:val="00D652DF"/>
    <w:rsid w:val="00D67652"/>
    <w:rsid w:val="00D740E0"/>
    <w:rsid w:val="00D74756"/>
    <w:rsid w:val="00D76150"/>
    <w:rsid w:val="00D76276"/>
    <w:rsid w:val="00D765F7"/>
    <w:rsid w:val="00D8464D"/>
    <w:rsid w:val="00D84FC5"/>
    <w:rsid w:val="00D87C4C"/>
    <w:rsid w:val="00DB2A0E"/>
    <w:rsid w:val="00DB35F4"/>
    <w:rsid w:val="00DB6D3A"/>
    <w:rsid w:val="00DC2777"/>
    <w:rsid w:val="00DC7816"/>
    <w:rsid w:val="00DE71E2"/>
    <w:rsid w:val="00DF4C2F"/>
    <w:rsid w:val="00DF71E5"/>
    <w:rsid w:val="00E00873"/>
    <w:rsid w:val="00E06AD6"/>
    <w:rsid w:val="00E1306A"/>
    <w:rsid w:val="00E15DA7"/>
    <w:rsid w:val="00E22D48"/>
    <w:rsid w:val="00E24028"/>
    <w:rsid w:val="00E300D5"/>
    <w:rsid w:val="00E304F0"/>
    <w:rsid w:val="00E309C9"/>
    <w:rsid w:val="00E532EE"/>
    <w:rsid w:val="00E54632"/>
    <w:rsid w:val="00E5617A"/>
    <w:rsid w:val="00E614AD"/>
    <w:rsid w:val="00E712B7"/>
    <w:rsid w:val="00E77A73"/>
    <w:rsid w:val="00E8291F"/>
    <w:rsid w:val="00E90C76"/>
    <w:rsid w:val="00EA3A1F"/>
    <w:rsid w:val="00EA44BD"/>
    <w:rsid w:val="00EA4576"/>
    <w:rsid w:val="00EA7E87"/>
    <w:rsid w:val="00EA7EA9"/>
    <w:rsid w:val="00EB084D"/>
    <w:rsid w:val="00EB362C"/>
    <w:rsid w:val="00EC1D87"/>
    <w:rsid w:val="00EC208D"/>
    <w:rsid w:val="00EC2880"/>
    <w:rsid w:val="00EC481A"/>
    <w:rsid w:val="00ED2C06"/>
    <w:rsid w:val="00EE1F83"/>
    <w:rsid w:val="00EE3B39"/>
    <w:rsid w:val="00EE6263"/>
    <w:rsid w:val="00EF4C16"/>
    <w:rsid w:val="00EF561F"/>
    <w:rsid w:val="00F02E8D"/>
    <w:rsid w:val="00F126EC"/>
    <w:rsid w:val="00F21C0A"/>
    <w:rsid w:val="00F24F12"/>
    <w:rsid w:val="00F270C0"/>
    <w:rsid w:val="00F31FC5"/>
    <w:rsid w:val="00F360AD"/>
    <w:rsid w:val="00F423ED"/>
    <w:rsid w:val="00F42AC8"/>
    <w:rsid w:val="00F462EC"/>
    <w:rsid w:val="00F52004"/>
    <w:rsid w:val="00F52BFD"/>
    <w:rsid w:val="00F532E8"/>
    <w:rsid w:val="00F611B9"/>
    <w:rsid w:val="00F616BE"/>
    <w:rsid w:val="00F777B3"/>
    <w:rsid w:val="00F84BC7"/>
    <w:rsid w:val="00F84EC0"/>
    <w:rsid w:val="00F9068F"/>
    <w:rsid w:val="00F908F4"/>
    <w:rsid w:val="00F92A66"/>
    <w:rsid w:val="00F93933"/>
    <w:rsid w:val="00F9532A"/>
    <w:rsid w:val="00FA1146"/>
    <w:rsid w:val="00FA42A6"/>
    <w:rsid w:val="00FA4B7C"/>
    <w:rsid w:val="00FA5151"/>
    <w:rsid w:val="00FA531E"/>
    <w:rsid w:val="00FB5034"/>
    <w:rsid w:val="00FC43D8"/>
    <w:rsid w:val="00FC5583"/>
    <w:rsid w:val="00FC6BCF"/>
    <w:rsid w:val="00FD3614"/>
    <w:rsid w:val="00FD5876"/>
    <w:rsid w:val="00FE2DEB"/>
    <w:rsid w:val="00FE3E07"/>
    <w:rsid w:val="00FE5368"/>
    <w:rsid w:val="00FF0E24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7396"/>
  <w15:docId w15:val="{FD617824-815D-4040-95B8-D641C89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83"/>
  </w:style>
  <w:style w:type="paragraph" w:styleId="Heading1">
    <w:name w:val="heading 1"/>
    <w:basedOn w:val="Normal"/>
    <w:next w:val="Normal"/>
    <w:link w:val="Heading1Char"/>
    <w:uiPriority w:val="9"/>
    <w:qFormat/>
    <w:rsid w:val="00992132"/>
    <w:pPr>
      <w:keepNext/>
      <w:keepLines/>
      <w:spacing w:before="480" w:after="0" w:line="240" w:lineRule="auto"/>
      <w:outlineLvl w:val="0"/>
    </w:pPr>
    <w:rPr>
      <w:rFonts w:asciiTheme="minorHAnsi" w:eastAsiaTheme="majorEastAsia" w:hAnsiTheme="minorHAnsi" w:cstheme="majorBidi"/>
      <w:b/>
      <w:bCs/>
      <w:color w:val="548DD4" w:themeColor="text2" w:themeTint="99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83"/>
  </w:style>
  <w:style w:type="paragraph" w:styleId="Footer">
    <w:name w:val="footer"/>
    <w:basedOn w:val="Normal"/>
    <w:link w:val="FooterChar"/>
    <w:uiPriority w:val="99"/>
    <w:unhideWhenUsed/>
    <w:rsid w:val="00FC5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83"/>
  </w:style>
  <w:style w:type="paragraph" w:styleId="ListParagraph">
    <w:name w:val="List Paragraph"/>
    <w:basedOn w:val="Normal"/>
    <w:uiPriority w:val="34"/>
    <w:qFormat/>
    <w:rsid w:val="00BA55B8"/>
    <w:pPr>
      <w:ind w:left="720"/>
      <w:contextualSpacing/>
    </w:pPr>
  </w:style>
  <w:style w:type="table" w:styleId="TableGrid">
    <w:name w:val="Table Grid"/>
    <w:basedOn w:val="TableNormal"/>
    <w:uiPriority w:val="59"/>
    <w:rsid w:val="006E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552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2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21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B014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3AF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87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06F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2132"/>
    <w:rPr>
      <w:rFonts w:asciiTheme="minorHAnsi" w:eastAsiaTheme="majorEastAsia" w:hAnsiTheme="minorHAnsi" w:cstheme="majorBidi"/>
      <w:b/>
      <w:bCs/>
      <w:color w:val="548DD4" w:themeColor="text2" w:themeTint="99"/>
      <w:sz w:val="28"/>
      <w:szCs w:val="28"/>
      <w:lang w:eastAsia="ja-JP"/>
    </w:rPr>
  </w:style>
  <w:style w:type="paragraph" w:customStyle="1" w:styleId="TableParagraph">
    <w:name w:val="Table Paragraph"/>
    <w:basedOn w:val="Normal"/>
    <w:uiPriority w:val="1"/>
    <w:qFormat/>
    <w:rsid w:val="00992132"/>
    <w:pPr>
      <w:widowControl w:val="0"/>
      <w:autoSpaceDE w:val="0"/>
      <w:autoSpaceDN w:val="0"/>
      <w:spacing w:after="0" w:line="240" w:lineRule="auto"/>
      <w:ind w:left="98"/>
    </w:pPr>
    <w:rPr>
      <w:rFonts w:ascii="Verdana" w:eastAsia="Verdana" w:hAnsi="Verdana" w:cs="Verdana"/>
      <w:sz w:val="22"/>
      <w:szCs w:val="22"/>
      <w:lang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E546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A435-88B8-47D0-9F3A-5F665BDB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Meredith</dc:creator>
  <cp:lastModifiedBy>Meredith, Michael</cp:lastModifiedBy>
  <cp:revision>486</cp:revision>
  <dcterms:created xsi:type="dcterms:W3CDTF">2017-08-30T10:04:00Z</dcterms:created>
  <dcterms:modified xsi:type="dcterms:W3CDTF">2021-01-11T15:16:00Z</dcterms:modified>
</cp:coreProperties>
</file>