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集群/灰度平滑升级</w:t>
      </w:r>
    </w:p>
    <w:p>
      <w:pPr>
        <w:pStyle w:val="3"/>
      </w:pPr>
      <w:r>
        <w:t>问题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集群部署，根据公司产品特点，按照地区部署节点，节点域名需要制定一种规则，使得能清晰地跟城市建立对应关系。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现在网关是没有归属地，如何给现有已安装的网关分配归属地，并且在流程上给新网关加上归属地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智能网关设备需要具备根据服务端发送新的节点地址重连指令，重启连接新节点。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智能网关设备需要具备连接节点失败连续超过一定次数，就连接上一级域名（容灾能力）。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后台可信页面需要能够管理集群/灰度升级的管理页面,并且能够根据不同方式（指定地区、指定民宿、指定网关、根据分界时间）：发布定时升级计划、取消发布计划、网关重连新节点执行情况、网关重连新节点失败重试、网关已连接节点</w:t>
      </w:r>
      <w:r>
        <w:rPr>
          <w:rFonts w:hint="eastAsia"/>
        </w:rPr>
        <w:t>。</w:t>
      </w:r>
    </w:p>
    <w:p>
      <w:pPr>
        <w:pStyle w:val="3"/>
      </w:pPr>
      <w:r>
        <w:t>术语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bookmarkStart w:id="0" w:name="OLE_LINK1"/>
      <w:r>
        <w:rPr>
          <w:b/>
        </w:rPr>
        <w:t>Domain &amp; Subdomain</w:t>
      </w:r>
    </w:p>
    <w:p>
      <w:pPr>
        <w:ind w:left="3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t>为了对系统进行垂直切分，以实现更好的可扩展性，我们将网关和锁分布在不同的Domain和Subdomain下</w:t>
      </w:r>
      <w:r>
        <w:rPr>
          <w:rFonts w:hint="eastAsia"/>
          <w:lang w:eastAsia="zh-CN"/>
        </w:rPr>
        <w:t>。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Domain和Subdomain是一个抽象的概念，可以定义在任何的业务纬度上。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根据公司产品特点，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以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地区的纬度进行切分，以省作为Domain，市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/县作为Subdomain，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并且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与节点域名有对应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关系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。</w:t>
      </w:r>
    </w:p>
    <w:bookmarkEnd w:id="0"/>
    <w:p>
      <w:pPr>
        <w:ind w:left="360"/>
        <w:rPr>
          <w:rFonts w:hint="eastAsia" w:eastAsiaTheme="minorEastAsia"/>
          <w:lang w:eastAsia="zh-CN"/>
        </w:rPr>
      </w:pPr>
    </w:p>
    <w:p>
      <w:pPr>
        <w:pStyle w:val="3"/>
      </w:pPr>
      <w:r>
        <w:t>网关</w:t>
      </w:r>
      <w:r>
        <w:rPr>
          <w:rFonts w:hint="eastAsia"/>
          <w:lang w:val="en-US" w:eastAsia="zh-CN"/>
        </w:rPr>
        <w:t>重连新节点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流程</w:t>
      </w:r>
    </w:p>
    <w:p>
      <w:pPr>
        <w:pStyle w:val="6"/>
        <w:numPr>
          <w:ilvl w:val="0"/>
          <w:numId w:val="0"/>
        </w:numPr>
        <w:ind w:left="360" w:leftChars="0"/>
        <w:rPr>
          <w:rFonts w:hint="eastAsia"/>
          <w:b/>
          <w:lang w:val="en-US" w:eastAsia="zh-CN"/>
        </w:rPr>
      </w:pPr>
      <w:r>
        <w:rPr>
          <w:rFonts w:hint="eastAsia" w:eastAsiaTheme="minorEastAsia"/>
          <w:b/>
          <w:lang w:eastAsia="zh-CN"/>
        </w:rPr>
        <w:object>
          <v:shape id="_x0000_i1025" o:spt="75" type="#_x0000_t75" style="height:185.95pt;width:477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r>
        <w:rPr>
          <w:rFonts w:hint="eastAsia"/>
          <w:b/>
          <w:lang w:val="en-US" w:eastAsia="zh-CN"/>
        </w:rPr>
        <w:t>说明：</w:t>
      </w:r>
    </w:p>
    <w:p>
      <w:pPr>
        <w:pStyle w:val="6"/>
        <w:numPr>
          <w:ilvl w:val="0"/>
          <w:numId w:val="3"/>
        </w:numPr>
        <w:ind w:left="360" w:leftChars="0"/>
        <w:rPr>
          <w:rFonts w:hint="default"/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things system、</w:t>
      </w:r>
      <w:bookmarkStart w:id="1" w:name="OLE_LINK2"/>
      <w:r>
        <w:rPr>
          <w:rFonts w:hint="eastAsia"/>
          <w:b w:val="0"/>
          <w:bCs/>
          <w:lang w:val="en-US" w:eastAsia="zh-CN"/>
        </w:rPr>
        <w:t>communication serve</w:t>
      </w:r>
      <w:bookmarkEnd w:id="1"/>
      <w:r>
        <w:rPr>
          <w:rFonts w:hint="eastAsia"/>
          <w:b w:val="0"/>
          <w:bCs/>
          <w:lang w:val="en-US" w:eastAsia="zh-CN"/>
        </w:rPr>
        <w:t>r和mqtt 这三者之间的通讯地址是固定的，都处于同一个domain节点,不会连接到其他节点。</w:t>
      </w:r>
    </w:p>
    <w:p>
      <w:pPr>
        <w:pStyle w:val="6"/>
        <w:numPr>
          <w:ilvl w:val="0"/>
          <w:numId w:val="3"/>
        </w:numPr>
        <w:ind w:left="360" w:leftChars="0"/>
        <w:rPr>
          <w:rFonts w:hint="default"/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重连成功后，Bnb System，Oss System会断开与原来的节点通讯，向网关连接的新节点送指令。</w:t>
      </w:r>
    </w:p>
    <w:p>
      <w:pPr>
        <w:pStyle w:val="6"/>
        <w:numPr>
          <w:ilvl w:val="0"/>
          <w:numId w:val="0"/>
        </w:numPr>
        <w:ind w:left="360" w:leftChars="0"/>
        <w:rPr>
          <w:b/>
        </w:rPr>
      </w:pP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lang w:val="en-US" w:eastAsia="zh-CN"/>
        </w:rPr>
        <w:t>协议</w:t>
      </w:r>
    </w:p>
    <w:p>
      <w:pPr>
        <w:pStyle w:val="6"/>
        <w:numPr>
          <w:ilvl w:val="0"/>
          <w:numId w:val="0"/>
        </w:numPr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5273040" cy="3025140"/>
            <wp:effectExtent l="0" t="0" r="3810" b="3810"/>
            <wp:docPr id="1" name="图片 1" descr="15770941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709417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jc w:val="center"/>
        <w:rPr>
          <w:rFonts w:hint="default" w:eastAsiaTheme="minorEastAsia"/>
          <w:b/>
          <w:lang w:val="en-US" w:eastAsia="zh-CN"/>
        </w:rPr>
      </w:pPr>
      <w:r>
        <w:rPr>
          <w:rFonts w:hint="eastAsia"/>
          <w:b w:val="0"/>
          <w:bCs/>
          <w:sz w:val="11"/>
          <w:szCs w:val="11"/>
          <w:lang w:val="en-US" w:eastAsia="zh-CN"/>
        </w:rPr>
        <w:t>图1-1</w:t>
      </w:r>
    </w:p>
    <w:p>
      <w:pPr>
        <w:pStyle w:val="6"/>
        <w:numPr>
          <w:ilvl w:val="0"/>
          <w:numId w:val="0"/>
        </w:numPr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说明：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参数2为可选参数，有参数2，网关就连接指定的mqtt地址，否则就默认地址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。</w:t>
      </w:r>
    </w:p>
    <w:p>
      <w:pPr>
        <w:pStyle w:val="6"/>
        <w:numPr>
          <w:ilvl w:val="0"/>
          <w:numId w:val="0"/>
        </w:numPr>
        <w:ind w:left="360" w:leftChars="0"/>
        <w:rPr>
          <w:b/>
        </w:rPr>
      </w:pPr>
    </w:p>
    <w:p>
      <w:pPr>
        <w:pStyle w:val="3"/>
        <w:ind w:firstLine="321" w:firstLineChars="1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问题解决方案：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lang w:val="en-US" w:eastAsia="zh-CN"/>
        </w:rPr>
        <w:t>域名规则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可信默认的域名是sz.gd.kexin.link。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域名格式：</w:t>
      </w:r>
      <w:r>
        <w:rPr>
          <w:rFonts w:hint="eastAsia"/>
          <w:i/>
          <w:iCs/>
          <w:lang w:val="en-US" w:eastAsia="zh-CN"/>
        </w:rPr>
        <w:t>sz</w:t>
      </w:r>
      <w:r>
        <w:rPr>
          <w:rFonts w:hint="eastAsia"/>
          <w:lang w:val="en-US" w:eastAsia="zh-CN"/>
        </w:rPr>
        <w:t>代表深圳，</w:t>
      </w:r>
      <w:r>
        <w:rPr>
          <w:rFonts w:hint="eastAsia"/>
          <w:i/>
          <w:iCs/>
          <w:u w:val="single"/>
          <w:lang w:val="en-US" w:eastAsia="zh-CN"/>
        </w:rPr>
        <w:t>gd</w:t>
      </w:r>
      <w:r>
        <w:rPr>
          <w:rFonts w:hint="eastAsia"/>
          <w:i w:val="0"/>
          <w:iCs w:val="0"/>
          <w:lang w:val="en-US" w:eastAsia="zh-CN"/>
        </w:rPr>
        <w:t>代表</w:t>
      </w:r>
      <w:r>
        <w:rPr>
          <w:rFonts w:hint="eastAsia"/>
          <w:lang w:val="en-US" w:eastAsia="zh-CN"/>
        </w:rPr>
        <w:t>广东，</w:t>
      </w:r>
      <w:r>
        <w:rPr>
          <w:rFonts w:hint="eastAsia"/>
          <w:i/>
          <w:iCs/>
          <w:u w:val="single"/>
          <w:lang w:val="en-US" w:eastAsia="zh-CN"/>
        </w:rPr>
        <w:t>kexin.link</w:t>
      </w:r>
      <w:r>
        <w:rPr>
          <w:rFonts w:hint="eastAsia"/>
          <w:lang w:val="en-US" w:eastAsia="zh-CN"/>
        </w:rPr>
        <w:t>固定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Gateway的domain和subdomain分别表示省编码和市编码，通过省编码和市编码找到对应简称，进一步能确认域名（备注：城市编码、简称记录表）。一个IP分配多个域名，解决资源的合理使用（例如：把一些网关压力小点的地区服务使用同一个节点服务）。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  <w:b/>
          <w:lang w:val="en-US" w:eastAsia="zh-CN"/>
        </w:rPr>
      </w:pPr>
      <w:bookmarkStart w:id="2" w:name="OLE_LINK3"/>
      <w:r>
        <w:rPr>
          <w:rFonts w:hint="eastAsia"/>
          <w:b/>
          <w:lang w:val="en-US" w:eastAsia="zh-CN"/>
        </w:rPr>
        <w:t>新、旧网关归属地</w:t>
      </w:r>
    </w:p>
    <w:bookmarkEnd w:id="2"/>
    <w:p>
      <w:pPr>
        <w:pStyle w:val="6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旧网关：对于已上线的旧网关，采取通过网关民宿地址，初始化网关的domain和subdomain。</w:t>
      </w:r>
    </w:p>
    <w:p>
      <w:pPr>
        <w:pStyle w:val="6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新网关：在网关交付流程上的派工单加入网关归属地。</w:t>
      </w:r>
    </w:p>
    <w:p>
      <w:pPr>
        <w:pStyle w:val="6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智能网关重启连接新节点协议</w:t>
      </w:r>
    </w:p>
    <w:p>
      <w:pPr>
        <w:pStyle w:val="6"/>
        <w:numPr>
          <w:numId w:val="0"/>
        </w:numPr>
        <w:ind w:left="360" w:left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协议具体内容见图1-1</w:t>
      </w:r>
    </w:p>
    <w:p>
      <w:pPr>
        <w:pStyle w:val="6"/>
        <w:numPr>
          <w:numId w:val="0"/>
        </w:numPr>
        <w:ind w:left="360" w:leftChars="0"/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智能网关（容灾能力）</w:t>
      </w:r>
    </w:p>
    <w:p>
      <w:pPr>
        <w:pStyle w:val="6"/>
        <w:numPr>
          <w:numId w:val="0"/>
        </w:numPr>
        <w:ind w:left="360" w:leftChars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智能网关设备需要具备连接节点失败连续超过一定次数，就连接上一级域名（例如：网关无法连接sz.gd.kexin.link,就会去连接gd.kexin.link，sz.gd.kexin.link为subdomain，sz.gd.kexin.link为domain）。</w:t>
      </w:r>
    </w:p>
    <w:p>
      <w:pPr>
        <w:pStyle w:val="3"/>
        <w:ind w:firstLine="321" w:firstLineChars="1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可信后台管理页面功能（具体见产品原型）：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lang w:val="en-US" w:eastAsia="zh-CN"/>
        </w:rPr>
        <w:t>网关连接节点的信息。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lang w:val="en-US" w:eastAsia="zh-CN"/>
        </w:rPr>
        <w:t>可选择不同方式（指定民宿、地区、网关、分界时间</w:t>
      </w:r>
      <w:bookmarkStart w:id="3" w:name="_GoBack"/>
      <w:bookmarkEnd w:id="3"/>
      <w:r>
        <w:rPr>
          <w:rFonts w:hint="eastAsia"/>
          <w:b/>
          <w:lang w:val="en-US" w:eastAsia="zh-CN"/>
        </w:rPr>
        <w:t>）创建定时升级计划。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lang w:val="en-US" w:eastAsia="zh-CN"/>
        </w:rPr>
        <w:t>升级计划信息展示、取消。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lang w:val="en-US" w:eastAsia="zh-CN"/>
        </w:rPr>
        <w:t>升级计划的详情（具体某个网关升级情况）、取消、重试。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="360" w:leftChars="0"/>
        <w:rPr>
          <w:rFonts w:hint="eastAsia"/>
          <w:b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3104E0"/>
    <w:multiLevelType w:val="singleLevel"/>
    <w:tmpl w:val="AD3104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4CB3258"/>
    <w:multiLevelType w:val="multilevel"/>
    <w:tmpl w:val="54CB3258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75E069BA"/>
    <w:multiLevelType w:val="multilevel"/>
    <w:tmpl w:val="75E069BA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458FB"/>
    <w:rsid w:val="024D2FB0"/>
    <w:rsid w:val="07DF1C37"/>
    <w:rsid w:val="0AE458FB"/>
    <w:rsid w:val="0EB269DC"/>
    <w:rsid w:val="148F63B5"/>
    <w:rsid w:val="22802764"/>
    <w:rsid w:val="30AF00E1"/>
    <w:rsid w:val="31AE2F4A"/>
    <w:rsid w:val="39264C05"/>
    <w:rsid w:val="3B142375"/>
    <w:rsid w:val="4D6204B8"/>
    <w:rsid w:val="55E85D11"/>
    <w:rsid w:val="55ED4104"/>
    <w:rsid w:val="5FDC191D"/>
    <w:rsid w:val="6A6B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2019-12-20T03:25:00Z</dcterms:created>
  <dc:creator>星晴</dc:creator>
  <cp:lastModifiedBy>星晴</cp:lastModifiedBy>
  <dcterms:modified xsi:type="dcterms:W3CDTF">2019-12-24T06:42:57Z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