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Acta de reunión — enero 2026</w:t>
      </w:r>
    </w:p>
    <w:p>
      <w:r>
        <w:t>Comercializadora Del Sur — Reunión administrativa ordinaria. Presentes: Marta (dirección), Ana (administración), Luis (ventas).</w:t>
      </w:r>
    </w:p>
    <w:p>
      <w:r>
        <w:t>1. Se aprueba el presupuesto general del primer trimestre.</w:t>
      </w:r>
    </w:p>
    <w:p>
      <w:r>
        <w:t>2. Se solicita renovar el contrato de limpieza antes de marzo.</w:t>
      </w:r>
    </w:p>
    <w:p>
      <w:r>
        <w:t>3. Pendiente: migrar las facturas viejas al sistema nuevo (solo digital, no se borra nada).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